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5005A" w:rsidP="009171EE" w:rsidRDefault="009171EE" w14:paraId="768775A3" w14:textId="1A637BB4">
      <w:pPr>
        <w:jc w:val="center"/>
      </w:pPr>
      <w:r>
        <w:rPr>
          <w:noProof/>
        </w:rPr>
        <w:drawing>
          <wp:inline distT="0" distB="0" distL="0" distR="0" wp14:anchorId="758D6FDF" wp14:editId="3645D881">
            <wp:extent cx="3182625" cy="2181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95987" cy="2190383"/>
                    </a:xfrm>
                    <a:prstGeom prst="rect">
                      <a:avLst/>
                    </a:prstGeom>
                  </pic:spPr>
                </pic:pic>
              </a:graphicData>
            </a:graphic>
          </wp:inline>
        </w:drawing>
      </w:r>
    </w:p>
    <w:p w:rsidR="0058422D" w:rsidP="009171EE" w:rsidRDefault="0058422D" w14:paraId="354DEE13" w14:textId="796DD7B8">
      <w:pPr>
        <w:ind w:left="720" w:hanging="720"/>
        <w:jc w:val="center"/>
        <w:rPr>
          <w:b/>
          <w:bCs/>
          <w:sz w:val="40"/>
          <w:szCs w:val="40"/>
        </w:rPr>
      </w:pPr>
    </w:p>
    <w:p w:rsidR="0058422D" w:rsidP="009171EE" w:rsidRDefault="0058422D" w14:paraId="7F333815" w14:textId="77777777">
      <w:pPr>
        <w:ind w:left="720" w:hanging="720"/>
        <w:jc w:val="center"/>
        <w:rPr>
          <w:b/>
          <w:bCs/>
          <w:sz w:val="40"/>
          <w:szCs w:val="40"/>
        </w:rPr>
      </w:pPr>
    </w:p>
    <w:p w:rsidR="009171EE" w:rsidP="009171EE" w:rsidRDefault="0058422D" w14:paraId="08E0A18A" w14:textId="027465EF">
      <w:pPr>
        <w:ind w:left="720" w:hanging="720"/>
        <w:jc w:val="center"/>
        <w:rPr>
          <w:b/>
          <w:bCs/>
          <w:sz w:val="52"/>
          <w:szCs w:val="52"/>
        </w:rPr>
      </w:pPr>
      <w:r w:rsidRPr="007A34C6">
        <w:rPr>
          <w:b/>
          <w:bCs/>
          <w:sz w:val="52"/>
          <w:szCs w:val="52"/>
        </w:rPr>
        <w:t>Admissions</w:t>
      </w:r>
      <w:r w:rsidRPr="007A34C6" w:rsidR="002D4DDE">
        <w:rPr>
          <w:b/>
          <w:bCs/>
          <w:sz w:val="52"/>
          <w:szCs w:val="52"/>
        </w:rPr>
        <w:t xml:space="preserve"> Policy</w:t>
      </w:r>
      <w:r w:rsidRPr="007A34C6">
        <w:rPr>
          <w:b/>
          <w:bCs/>
          <w:sz w:val="52"/>
          <w:szCs w:val="52"/>
        </w:rPr>
        <w:t xml:space="preserve"> </w:t>
      </w:r>
      <w:r w:rsidR="00D96C78">
        <w:rPr>
          <w:b/>
          <w:bCs/>
          <w:sz w:val="52"/>
          <w:szCs w:val="52"/>
        </w:rPr>
        <w:t>2027-28</w:t>
      </w:r>
    </w:p>
    <w:p w:rsidR="008B466F" w:rsidP="009171EE" w:rsidRDefault="00F93CD5" w14:paraId="7FE6D930" w14:textId="77777777">
      <w:pPr>
        <w:ind w:left="720" w:hanging="720"/>
        <w:jc w:val="center"/>
        <w:rPr>
          <w:b/>
          <w:bCs/>
          <w:sz w:val="52"/>
          <w:szCs w:val="52"/>
        </w:rPr>
      </w:pPr>
      <w:r>
        <w:rPr>
          <w:b/>
          <w:bCs/>
          <w:sz w:val="52"/>
          <w:szCs w:val="52"/>
        </w:rPr>
        <w:t xml:space="preserve">Crowmoor Primary School </w:t>
      </w:r>
    </w:p>
    <w:p w:rsidRPr="007A34C6" w:rsidR="00F93CD5" w:rsidP="009171EE" w:rsidRDefault="00F93CD5" w14:paraId="4B2582DB" w14:textId="6E3199D1">
      <w:pPr>
        <w:ind w:left="720" w:hanging="720"/>
        <w:jc w:val="center"/>
        <w:rPr>
          <w:b/>
          <w:bCs/>
          <w:sz w:val="52"/>
          <w:szCs w:val="52"/>
        </w:rPr>
      </w:pPr>
      <w:r>
        <w:rPr>
          <w:b/>
          <w:bCs/>
          <w:sz w:val="52"/>
          <w:szCs w:val="52"/>
        </w:rPr>
        <w:t>Martin Wilson Primary School</w:t>
      </w:r>
    </w:p>
    <w:p w:rsidR="00030F1F" w:rsidP="009171EE" w:rsidRDefault="00030F1F" w14:paraId="122A77DF" w14:textId="2B937656">
      <w:pPr>
        <w:ind w:left="720" w:hanging="720"/>
        <w:jc w:val="center"/>
      </w:pPr>
    </w:p>
    <w:p w:rsidR="00352399" w:rsidP="009171EE" w:rsidRDefault="00352399" w14:paraId="2FA76EC9" w14:textId="77777777">
      <w:pPr>
        <w:ind w:left="720" w:hanging="720"/>
        <w:jc w:val="center"/>
      </w:pPr>
    </w:p>
    <w:p w:rsidRPr="00D86448" w:rsidR="00352399" w:rsidP="00352399" w:rsidRDefault="00352399" w14:paraId="7F5060B7" w14:textId="0BDBA86E">
      <w:pPr>
        <w:ind w:left="720" w:hanging="720"/>
        <w:rPr>
          <w:b/>
          <w:bCs/>
          <w:sz w:val="28"/>
          <w:szCs w:val="28"/>
        </w:rPr>
      </w:pPr>
      <w:r w:rsidRPr="00D86448">
        <w:rPr>
          <w:b/>
          <w:bCs/>
          <w:sz w:val="28"/>
          <w:szCs w:val="28"/>
        </w:rPr>
        <w:t>Policy Version Control</w:t>
      </w:r>
    </w:p>
    <w:p w:rsidR="00D25D1B" w:rsidP="00352399" w:rsidRDefault="00D25D1B" w14:paraId="0FCDE24E" w14:textId="77777777">
      <w:pPr>
        <w:ind w:left="720" w:hanging="720"/>
      </w:pPr>
    </w:p>
    <w:tbl>
      <w:tblPr>
        <w:tblStyle w:val="TableGrid"/>
        <w:tblW w:w="0" w:type="auto"/>
        <w:tblInd w:w="720" w:type="dxa"/>
        <w:tblLook w:val="04A0" w:firstRow="1" w:lastRow="0" w:firstColumn="1" w:lastColumn="0" w:noHBand="0" w:noVBand="1"/>
      </w:tblPr>
      <w:tblGrid>
        <w:gridCol w:w="3952"/>
        <w:gridCol w:w="3943"/>
      </w:tblGrid>
      <w:tr w:rsidR="00D25D1B" w:rsidTr="00D02202" w14:paraId="13D7142A" w14:textId="77777777">
        <w:tc>
          <w:tcPr>
            <w:tcW w:w="4152" w:type="dxa"/>
            <w:shd w:val="clear" w:color="auto" w:fill="FFC000" w:themeFill="accent4"/>
          </w:tcPr>
          <w:p w:rsidRPr="00D02202" w:rsidR="00D25D1B" w:rsidP="00352399" w:rsidRDefault="00D25D1B" w14:paraId="5EB64219" w14:textId="32152C91">
            <w:pPr>
              <w:rPr>
                <w:rFonts w:asciiTheme="minorHAnsi" w:hAnsiTheme="minorHAnsi" w:cstheme="minorHAnsi"/>
                <w:b/>
                <w:bCs/>
                <w:sz w:val="22"/>
                <w:szCs w:val="22"/>
              </w:rPr>
            </w:pPr>
            <w:r w:rsidRPr="00D02202">
              <w:rPr>
                <w:rFonts w:asciiTheme="minorHAnsi" w:hAnsiTheme="minorHAnsi" w:cstheme="minorHAnsi"/>
                <w:b/>
                <w:bCs/>
                <w:sz w:val="22"/>
                <w:szCs w:val="22"/>
              </w:rPr>
              <w:t>Policy Type</w:t>
            </w:r>
          </w:p>
        </w:tc>
        <w:tc>
          <w:tcPr>
            <w:tcW w:w="4144" w:type="dxa"/>
            <w:shd w:val="clear" w:color="auto" w:fill="FFC000" w:themeFill="accent4"/>
          </w:tcPr>
          <w:p w:rsidRPr="00D02202" w:rsidR="00D25D1B" w:rsidP="00352399" w:rsidRDefault="0058422D" w14:paraId="1112A881" w14:textId="1CA3E912">
            <w:pPr>
              <w:rPr>
                <w:rFonts w:asciiTheme="minorHAnsi" w:hAnsiTheme="minorHAnsi" w:cstheme="minorHAnsi"/>
                <w:sz w:val="22"/>
                <w:szCs w:val="22"/>
              </w:rPr>
            </w:pPr>
            <w:r>
              <w:rPr>
                <w:rFonts w:asciiTheme="minorHAnsi" w:hAnsiTheme="minorHAnsi" w:cstheme="minorHAnsi"/>
                <w:sz w:val="22"/>
                <w:szCs w:val="22"/>
              </w:rPr>
              <w:t xml:space="preserve">Statutory </w:t>
            </w:r>
            <w:r w:rsidR="007A34C6">
              <w:rPr>
                <w:rFonts w:asciiTheme="minorHAnsi" w:hAnsiTheme="minorHAnsi" w:cstheme="minorHAnsi"/>
                <w:sz w:val="22"/>
                <w:szCs w:val="22"/>
              </w:rPr>
              <w:t>Trust</w:t>
            </w:r>
            <w:r w:rsidRPr="00D02202" w:rsidR="00C63886">
              <w:rPr>
                <w:rFonts w:asciiTheme="minorHAnsi" w:hAnsiTheme="minorHAnsi" w:cstheme="minorHAnsi"/>
                <w:sz w:val="22"/>
                <w:szCs w:val="22"/>
              </w:rPr>
              <w:t xml:space="preserve"> </w:t>
            </w:r>
            <w:r w:rsidR="00711262">
              <w:rPr>
                <w:rFonts w:asciiTheme="minorHAnsi" w:hAnsiTheme="minorHAnsi" w:cstheme="minorHAnsi"/>
                <w:sz w:val="22"/>
                <w:szCs w:val="22"/>
              </w:rPr>
              <w:t>Document</w:t>
            </w:r>
          </w:p>
        </w:tc>
      </w:tr>
      <w:tr w:rsidR="00D25D1B" w:rsidTr="00D02202" w14:paraId="720D7FA3" w14:textId="77777777">
        <w:tc>
          <w:tcPr>
            <w:tcW w:w="4152" w:type="dxa"/>
            <w:shd w:val="clear" w:color="auto" w:fill="FFC000" w:themeFill="accent4"/>
          </w:tcPr>
          <w:p w:rsidRPr="00D02202" w:rsidR="00D25D1B" w:rsidP="00352399" w:rsidRDefault="00CB58A5" w14:paraId="3D2D44AF" w14:textId="5FED3F27">
            <w:pPr>
              <w:rPr>
                <w:rFonts w:asciiTheme="minorHAnsi" w:hAnsiTheme="minorHAnsi" w:cstheme="minorHAnsi"/>
                <w:b/>
                <w:bCs/>
                <w:sz w:val="22"/>
                <w:szCs w:val="22"/>
              </w:rPr>
            </w:pPr>
            <w:r w:rsidRPr="00D02202">
              <w:rPr>
                <w:rFonts w:asciiTheme="minorHAnsi" w:hAnsiTheme="minorHAnsi" w:cstheme="minorHAnsi"/>
                <w:b/>
                <w:bCs/>
                <w:sz w:val="22"/>
                <w:szCs w:val="22"/>
              </w:rPr>
              <w:t>Author</w:t>
            </w:r>
          </w:p>
        </w:tc>
        <w:tc>
          <w:tcPr>
            <w:tcW w:w="4144" w:type="dxa"/>
            <w:shd w:val="clear" w:color="auto" w:fill="FFC000" w:themeFill="accent4"/>
          </w:tcPr>
          <w:p w:rsidRPr="00D02202" w:rsidR="00D25D1B" w:rsidP="00352399" w:rsidRDefault="0058422D" w14:paraId="0CB0B49C" w14:textId="7E80A3B9">
            <w:pPr>
              <w:rPr>
                <w:rFonts w:asciiTheme="minorHAnsi" w:hAnsiTheme="minorHAnsi" w:cstheme="minorHAnsi"/>
                <w:sz w:val="22"/>
                <w:szCs w:val="22"/>
              </w:rPr>
            </w:pPr>
            <w:r>
              <w:rPr>
                <w:rFonts w:asciiTheme="minorHAnsi" w:hAnsiTheme="minorHAnsi" w:cstheme="minorHAnsi"/>
                <w:sz w:val="22"/>
                <w:szCs w:val="22"/>
              </w:rPr>
              <w:t xml:space="preserve">Governance and Compliance </w:t>
            </w:r>
            <w:r w:rsidR="007A34C6">
              <w:rPr>
                <w:rFonts w:asciiTheme="minorHAnsi" w:hAnsiTheme="minorHAnsi" w:cstheme="minorHAnsi"/>
                <w:sz w:val="22"/>
                <w:szCs w:val="22"/>
              </w:rPr>
              <w:t>Manager</w:t>
            </w:r>
          </w:p>
        </w:tc>
      </w:tr>
      <w:tr w:rsidR="00D25D1B" w:rsidTr="00D02202" w14:paraId="2F75585D" w14:textId="77777777">
        <w:tc>
          <w:tcPr>
            <w:tcW w:w="4152" w:type="dxa"/>
            <w:shd w:val="clear" w:color="auto" w:fill="FFC000" w:themeFill="accent4"/>
          </w:tcPr>
          <w:p w:rsidRPr="00D02202" w:rsidR="00D25D1B" w:rsidP="00352399" w:rsidRDefault="009E4A39" w14:paraId="0AE68E8C" w14:textId="12191B73">
            <w:pPr>
              <w:rPr>
                <w:rFonts w:asciiTheme="minorHAnsi" w:hAnsiTheme="minorHAnsi" w:cstheme="minorHAnsi"/>
                <w:b/>
                <w:bCs/>
                <w:sz w:val="22"/>
                <w:szCs w:val="22"/>
              </w:rPr>
            </w:pPr>
            <w:r w:rsidRPr="00D02202">
              <w:rPr>
                <w:rFonts w:asciiTheme="minorHAnsi" w:hAnsiTheme="minorHAnsi" w:cstheme="minorHAnsi"/>
                <w:b/>
                <w:bCs/>
                <w:sz w:val="22"/>
                <w:szCs w:val="22"/>
              </w:rPr>
              <w:t>Approved By</w:t>
            </w:r>
          </w:p>
        </w:tc>
        <w:tc>
          <w:tcPr>
            <w:tcW w:w="4144" w:type="dxa"/>
            <w:shd w:val="clear" w:color="auto" w:fill="FFC000" w:themeFill="accent4"/>
          </w:tcPr>
          <w:p w:rsidRPr="00D02202" w:rsidR="00D25D1B" w:rsidP="00352399" w:rsidRDefault="007A34C6" w14:paraId="49F74DED" w14:textId="3FB0CF1E">
            <w:pPr>
              <w:rPr>
                <w:rFonts w:asciiTheme="minorHAnsi" w:hAnsiTheme="minorHAnsi" w:cstheme="minorHAnsi"/>
                <w:sz w:val="22"/>
                <w:szCs w:val="22"/>
              </w:rPr>
            </w:pPr>
            <w:r>
              <w:rPr>
                <w:rFonts w:asciiTheme="minorHAnsi" w:hAnsiTheme="minorHAnsi" w:cstheme="minorHAnsi"/>
                <w:sz w:val="22"/>
                <w:szCs w:val="22"/>
              </w:rPr>
              <w:t>Trust Board</w:t>
            </w:r>
          </w:p>
        </w:tc>
      </w:tr>
      <w:tr w:rsidR="00D02202" w:rsidTr="00D02202" w14:paraId="1D47BF90" w14:textId="77777777">
        <w:tc>
          <w:tcPr>
            <w:tcW w:w="4152" w:type="dxa"/>
            <w:shd w:val="clear" w:color="auto" w:fill="FFC000" w:themeFill="accent4"/>
          </w:tcPr>
          <w:p w:rsidRPr="00E2653E" w:rsidR="00D02202" w:rsidP="00352399" w:rsidRDefault="00D02202" w14:paraId="54AA0788" w14:textId="1749E932">
            <w:pPr>
              <w:rPr>
                <w:rFonts w:asciiTheme="minorHAnsi" w:hAnsiTheme="minorHAnsi" w:cstheme="minorHAnsi"/>
                <w:sz w:val="22"/>
                <w:szCs w:val="22"/>
              </w:rPr>
            </w:pPr>
            <w:r w:rsidRPr="00E2653E">
              <w:rPr>
                <w:rFonts w:asciiTheme="minorHAnsi" w:hAnsiTheme="minorHAnsi" w:cstheme="minorHAnsi"/>
                <w:sz w:val="22"/>
                <w:szCs w:val="22"/>
              </w:rPr>
              <w:t>Approved Date</w:t>
            </w:r>
          </w:p>
        </w:tc>
        <w:tc>
          <w:tcPr>
            <w:tcW w:w="4144" w:type="dxa"/>
            <w:shd w:val="clear" w:color="auto" w:fill="FFC000" w:themeFill="accent4"/>
          </w:tcPr>
          <w:p w:rsidRPr="00D02202" w:rsidR="00D02202" w:rsidP="00352399" w:rsidRDefault="00041196" w14:paraId="19EFBD8E" w14:textId="4BD63244">
            <w:pPr>
              <w:rPr>
                <w:rFonts w:asciiTheme="minorHAnsi" w:hAnsiTheme="minorHAnsi" w:cstheme="minorHAnsi"/>
                <w:sz w:val="22"/>
                <w:szCs w:val="22"/>
              </w:rPr>
            </w:pPr>
            <w:r>
              <w:rPr>
                <w:rFonts w:asciiTheme="minorHAnsi" w:hAnsiTheme="minorHAnsi" w:cstheme="minorHAnsi"/>
                <w:sz w:val="22"/>
                <w:szCs w:val="22"/>
              </w:rPr>
              <w:t>TBC</w:t>
            </w:r>
          </w:p>
        </w:tc>
      </w:tr>
      <w:tr w:rsidR="00D25D1B" w:rsidTr="00D02202" w14:paraId="15DD6225" w14:textId="77777777">
        <w:tc>
          <w:tcPr>
            <w:tcW w:w="4152" w:type="dxa"/>
            <w:shd w:val="clear" w:color="auto" w:fill="FFC000" w:themeFill="accent4"/>
          </w:tcPr>
          <w:p w:rsidRPr="00D02202" w:rsidR="00D25D1B" w:rsidP="00352399" w:rsidRDefault="009E4A39" w14:paraId="43CBA467" w14:textId="75AB74BC">
            <w:pPr>
              <w:rPr>
                <w:rFonts w:asciiTheme="minorHAnsi" w:hAnsiTheme="minorHAnsi" w:cstheme="minorHAnsi"/>
                <w:b/>
                <w:bCs/>
                <w:sz w:val="22"/>
                <w:szCs w:val="22"/>
              </w:rPr>
            </w:pPr>
            <w:r w:rsidRPr="00D02202">
              <w:rPr>
                <w:rFonts w:asciiTheme="minorHAnsi" w:hAnsiTheme="minorHAnsi" w:cstheme="minorHAnsi"/>
                <w:b/>
                <w:bCs/>
                <w:sz w:val="22"/>
                <w:szCs w:val="22"/>
              </w:rPr>
              <w:t>Date of next review</w:t>
            </w:r>
          </w:p>
        </w:tc>
        <w:tc>
          <w:tcPr>
            <w:tcW w:w="4144" w:type="dxa"/>
            <w:shd w:val="clear" w:color="auto" w:fill="FFC000" w:themeFill="accent4"/>
          </w:tcPr>
          <w:p w:rsidRPr="00D02202" w:rsidR="00D25D1B" w:rsidP="00352399" w:rsidRDefault="00711262" w14:paraId="766EDB3B" w14:textId="351E4327">
            <w:pPr>
              <w:rPr>
                <w:rFonts w:asciiTheme="minorHAnsi" w:hAnsiTheme="minorHAnsi" w:cstheme="minorHAnsi"/>
                <w:sz w:val="22"/>
                <w:szCs w:val="22"/>
              </w:rPr>
            </w:pPr>
            <w:r>
              <w:rPr>
                <w:rFonts w:asciiTheme="minorHAnsi" w:hAnsiTheme="minorHAnsi" w:cstheme="minorHAnsi"/>
                <w:sz w:val="22"/>
                <w:szCs w:val="22"/>
              </w:rPr>
              <w:t>Annually</w:t>
            </w:r>
          </w:p>
        </w:tc>
      </w:tr>
      <w:tr w:rsidR="00D25D1B" w:rsidTr="00D02202" w14:paraId="206C3283" w14:textId="77777777">
        <w:tc>
          <w:tcPr>
            <w:tcW w:w="4152" w:type="dxa"/>
            <w:shd w:val="clear" w:color="auto" w:fill="FFC000" w:themeFill="accent4"/>
          </w:tcPr>
          <w:p w:rsidRPr="00D96C78" w:rsidR="00D25D1B" w:rsidP="00352399" w:rsidRDefault="00D96C78" w14:paraId="690AD4B8" w14:textId="431C0338">
            <w:pPr>
              <w:rPr>
                <w:rFonts w:asciiTheme="minorHAnsi" w:hAnsiTheme="minorHAnsi" w:cstheme="minorHAnsi"/>
                <w:b/>
                <w:bCs/>
                <w:sz w:val="22"/>
                <w:szCs w:val="22"/>
              </w:rPr>
            </w:pPr>
            <w:r w:rsidRPr="00D96C78">
              <w:rPr>
                <w:rFonts w:asciiTheme="minorHAnsi" w:hAnsiTheme="minorHAnsi" w:cstheme="minorHAnsi"/>
                <w:b/>
                <w:bCs/>
                <w:sz w:val="22"/>
                <w:szCs w:val="22"/>
              </w:rPr>
              <w:t>Version</w:t>
            </w:r>
          </w:p>
        </w:tc>
        <w:tc>
          <w:tcPr>
            <w:tcW w:w="4144" w:type="dxa"/>
            <w:shd w:val="clear" w:color="auto" w:fill="FFC000" w:themeFill="accent4"/>
          </w:tcPr>
          <w:p w:rsidRPr="007A34C6" w:rsidR="003F7198" w:rsidP="007A34C6" w:rsidRDefault="00F93CD5" w14:paraId="5F8F8849" w14:textId="425A68B3">
            <w:pPr>
              <w:rPr>
                <w:rFonts w:asciiTheme="minorHAnsi" w:hAnsiTheme="minorHAnsi" w:cstheme="minorHAnsi"/>
                <w:sz w:val="22"/>
                <w:szCs w:val="22"/>
              </w:rPr>
            </w:pPr>
            <w:r>
              <w:rPr>
                <w:rFonts w:asciiTheme="minorHAnsi" w:hAnsiTheme="minorHAnsi" w:cstheme="minorHAnsi"/>
                <w:sz w:val="22"/>
                <w:szCs w:val="22"/>
              </w:rPr>
              <w:t>1</w:t>
            </w:r>
          </w:p>
        </w:tc>
      </w:tr>
      <w:tr w:rsidR="00D96C78" w:rsidTr="00D02202" w14:paraId="075BFBBF" w14:textId="77777777">
        <w:tc>
          <w:tcPr>
            <w:tcW w:w="4152" w:type="dxa"/>
            <w:shd w:val="clear" w:color="auto" w:fill="FFC000" w:themeFill="accent4"/>
          </w:tcPr>
          <w:p w:rsidRPr="00D96C78" w:rsidR="00D96C78" w:rsidP="00352399" w:rsidRDefault="00D96C78" w14:paraId="1235A257" w14:textId="0DDF3181">
            <w:pPr>
              <w:rPr>
                <w:rFonts w:asciiTheme="minorHAnsi" w:hAnsiTheme="minorHAnsi" w:cstheme="minorHAnsi"/>
                <w:b/>
                <w:bCs/>
                <w:sz w:val="22"/>
                <w:szCs w:val="22"/>
              </w:rPr>
            </w:pPr>
            <w:r w:rsidRPr="00D96C78">
              <w:rPr>
                <w:rFonts w:asciiTheme="minorHAnsi" w:hAnsiTheme="minorHAnsi" w:cstheme="minorHAnsi"/>
                <w:b/>
                <w:bCs/>
                <w:sz w:val="22"/>
                <w:szCs w:val="22"/>
              </w:rPr>
              <w:t>Description of changes</w:t>
            </w:r>
          </w:p>
        </w:tc>
        <w:tc>
          <w:tcPr>
            <w:tcW w:w="4144" w:type="dxa"/>
            <w:shd w:val="clear" w:color="auto" w:fill="FFC000" w:themeFill="accent4"/>
          </w:tcPr>
          <w:p w:rsidR="00D96C78" w:rsidP="007A34C6" w:rsidRDefault="00F93CD5" w14:paraId="2EA1919D" w14:textId="61F8662D">
            <w:pPr>
              <w:rPr>
                <w:rFonts w:cstheme="minorHAnsi"/>
              </w:rPr>
            </w:pPr>
            <w:r>
              <w:rPr>
                <w:rFonts w:asciiTheme="minorHAnsi" w:hAnsiTheme="minorHAnsi" w:cstheme="minorHAnsi"/>
                <w:sz w:val="22"/>
                <w:szCs w:val="22"/>
              </w:rPr>
              <w:t>This is a new policy</w:t>
            </w:r>
          </w:p>
        </w:tc>
      </w:tr>
    </w:tbl>
    <w:p w:rsidR="00D25D1B" w:rsidP="00352399" w:rsidRDefault="00D25D1B" w14:paraId="1A486E92" w14:textId="77777777">
      <w:pPr>
        <w:ind w:left="720" w:hanging="720"/>
      </w:pPr>
    </w:p>
    <w:p w:rsidR="00D86448" w:rsidP="00352399" w:rsidRDefault="00D86448" w14:paraId="11C69598" w14:textId="77777777">
      <w:pPr>
        <w:ind w:left="720" w:hanging="720"/>
      </w:pPr>
    </w:p>
    <w:p w:rsidR="00711262" w:rsidP="00352399" w:rsidRDefault="00711262" w14:paraId="3FA8ACF8" w14:noSpellErr="1" w14:textId="735E2F17">
      <w:pPr>
        <w:ind w:left="720" w:hanging="720"/>
      </w:pPr>
    </w:p>
    <w:p w:rsidR="00242476" w:rsidP="00352399" w:rsidRDefault="00242476" w14:paraId="21D9C3AD" w14:noSpellErr="1" w14:textId="42C1F031">
      <w:pPr>
        <w:ind w:left="720" w:hanging="720"/>
      </w:pPr>
    </w:p>
    <w:p w:rsidR="007A34C6" w:rsidP="00352399" w:rsidRDefault="007A34C6" w14:paraId="18C20C3E" w14:textId="77777777">
      <w:pPr>
        <w:ind w:left="720" w:hanging="720"/>
      </w:pPr>
    </w:p>
    <w:p w:rsidR="007A34C6" w:rsidP="00352399" w:rsidRDefault="007A34C6" w14:paraId="610BD498" w14:textId="77777777">
      <w:pPr>
        <w:ind w:left="720" w:hanging="720"/>
      </w:pPr>
    </w:p>
    <w:p w:rsidR="007A34C6" w:rsidP="00352399" w:rsidRDefault="007A34C6" w14:paraId="5FCD0768" w14:textId="77777777">
      <w:pPr>
        <w:ind w:left="720" w:hanging="720"/>
      </w:pPr>
    </w:p>
    <w:tbl>
      <w:tblPr>
        <w:tblStyle w:val="TableGrid"/>
        <w:tblW w:w="0" w:type="auto"/>
        <w:tblLook w:val="04A0" w:firstRow="1" w:lastRow="0" w:firstColumn="1" w:lastColumn="0" w:noHBand="0" w:noVBand="1"/>
      </w:tblPr>
      <w:tblGrid>
        <w:gridCol w:w="8625"/>
      </w:tblGrid>
      <w:tr w:rsidRPr="008D42C6" w:rsidR="000126BC" w:rsidTr="00CE2C84" w14:paraId="467DB387" w14:textId="77777777">
        <w:tc>
          <w:tcPr>
            <w:tcW w:w="8789" w:type="dxa"/>
            <w:tcBorders>
              <w:top w:val="nil"/>
              <w:left w:val="nil"/>
              <w:bottom w:val="nil"/>
              <w:right w:val="nil"/>
            </w:tcBorders>
            <w:shd w:val="clear" w:color="auto" w:fill="FFCC00"/>
          </w:tcPr>
          <w:p w:rsidRPr="008D42C6" w:rsidR="000126BC" w:rsidP="000126BC" w:rsidRDefault="007A34C6" w14:paraId="7FFDCBBB" w14:textId="735763BF">
            <w:pPr>
              <w:pStyle w:val="ListParagraph"/>
              <w:numPr>
                <w:ilvl w:val="0"/>
                <w:numId w:val="6"/>
              </w:numPr>
              <w:ind w:right="-70"/>
              <w:rPr>
                <w:rFonts w:asciiTheme="minorHAnsi" w:hAnsiTheme="minorHAnsi" w:cstheme="minorHAnsi"/>
                <w:b/>
                <w:sz w:val="24"/>
                <w:szCs w:val="24"/>
              </w:rPr>
            </w:pPr>
            <w:r>
              <w:rPr>
                <w:rFonts w:asciiTheme="minorHAnsi" w:hAnsiTheme="minorHAnsi" w:cstheme="minorHAnsi"/>
                <w:b/>
                <w:sz w:val="24"/>
                <w:szCs w:val="24"/>
              </w:rPr>
              <w:t>Legal Framework and Guiding Principles</w:t>
            </w:r>
            <w:r w:rsidR="00BB3639">
              <w:rPr>
                <w:rFonts w:asciiTheme="minorHAnsi" w:hAnsiTheme="minorHAnsi" w:cstheme="minorHAnsi"/>
                <w:b/>
                <w:sz w:val="24"/>
                <w:szCs w:val="24"/>
              </w:rPr>
              <w:t xml:space="preserve"> </w:t>
            </w:r>
          </w:p>
        </w:tc>
      </w:tr>
    </w:tbl>
    <w:p w:rsidRPr="00C84428" w:rsidR="0007464D" w:rsidP="00C84428" w:rsidRDefault="0007464D" w14:paraId="5BF54744" w14:textId="77777777">
      <w:pPr>
        <w:pStyle w:val="NoSpacing"/>
        <w:ind w:right="237"/>
        <w:jc w:val="both"/>
        <w:rPr>
          <w:rFonts w:cstheme="minorHAnsi"/>
          <w:sz w:val="24"/>
          <w:szCs w:val="24"/>
        </w:rPr>
      </w:pPr>
    </w:p>
    <w:p w:rsidR="00D84B52" w:rsidP="00D84B52" w:rsidRDefault="005F4205" w14:paraId="796B8919" w14:textId="22D3CBB8">
      <w:pPr>
        <w:pStyle w:val="ListParagraph"/>
        <w:numPr>
          <w:ilvl w:val="1"/>
          <w:numId w:val="6"/>
        </w:numPr>
        <w:ind w:right="237"/>
        <w:jc w:val="both"/>
      </w:pPr>
      <w:r>
        <w:t xml:space="preserve">SHINE Academies is a multi-academy trust consisting of </w:t>
      </w:r>
      <w:r w:rsidR="00041196">
        <w:t xml:space="preserve">six </w:t>
      </w:r>
      <w:r w:rsidR="00F9597A">
        <w:t>schools</w:t>
      </w:r>
      <w:r>
        <w:t xml:space="preserve"> in the West Midlands. Our Trustees are the admissions authority for all our schools, and they apply all aspects of the regulations and procedures detailed in this policy fairly and equally to all those who wish to attend one of our </w:t>
      </w:r>
      <w:r w:rsidR="00D84B52">
        <w:t>schools</w:t>
      </w:r>
      <w:r w:rsidR="005904E6">
        <w:t>.</w:t>
      </w:r>
    </w:p>
    <w:p w:rsidR="005904E6" w:rsidP="005904E6" w:rsidRDefault="005904E6" w14:paraId="4FA628A2" w14:textId="77777777">
      <w:pPr>
        <w:pStyle w:val="ListParagraph"/>
        <w:ind w:right="237"/>
        <w:jc w:val="both"/>
      </w:pPr>
    </w:p>
    <w:p w:rsidR="005904E6" w:rsidP="00D84B52" w:rsidRDefault="005904E6" w14:paraId="1D6A6AE9" w14:textId="28CCC950">
      <w:pPr>
        <w:pStyle w:val="ListParagraph"/>
        <w:numPr>
          <w:ilvl w:val="1"/>
          <w:numId w:val="6"/>
        </w:numPr>
        <w:ind w:right="237"/>
        <w:jc w:val="both"/>
      </w:pPr>
      <w:r>
        <w:t>SHINE Academies operate two separate Admissions Policies as follows:</w:t>
      </w:r>
    </w:p>
    <w:p w:rsidR="005904E6" w:rsidP="005904E6" w:rsidRDefault="005904E6" w14:paraId="4ED28783" w14:textId="65B8AA22">
      <w:pPr>
        <w:ind w:right="237"/>
        <w:jc w:val="both"/>
      </w:pPr>
      <w:r>
        <w:t>Policy a)</w:t>
      </w:r>
    </w:p>
    <w:p w:rsidR="005904E6" w:rsidP="005904E6" w:rsidRDefault="005904E6" w14:paraId="257A4B0C" w14:textId="64589264">
      <w:pPr>
        <w:spacing w:after="0"/>
        <w:ind w:right="237"/>
        <w:jc w:val="both"/>
      </w:pPr>
      <w:r>
        <w:t>Busill Jones Primary School</w:t>
      </w:r>
    </w:p>
    <w:p w:rsidR="005904E6" w:rsidP="005904E6" w:rsidRDefault="005904E6" w14:paraId="3461FF9A" w14:textId="56B2D824">
      <w:pPr>
        <w:spacing w:after="0"/>
        <w:ind w:right="237"/>
        <w:jc w:val="both"/>
      </w:pPr>
      <w:r>
        <w:t xml:space="preserve">Lodge Farm Primary School </w:t>
      </w:r>
    </w:p>
    <w:p w:rsidR="005904E6" w:rsidP="005904E6" w:rsidRDefault="005904E6" w14:paraId="6DDED963" w14:textId="7D4237AA">
      <w:pPr>
        <w:spacing w:after="0"/>
        <w:ind w:right="237"/>
        <w:jc w:val="both"/>
      </w:pPr>
      <w:r>
        <w:t>Northwood Park Primary School</w:t>
      </w:r>
    </w:p>
    <w:p w:rsidR="005904E6" w:rsidP="005904E6" w:rsidRDefault="005904E6" w14:paraId="70B74A30" w14:textId="75222AF7">
      <w:pPr>
        <w:spacing w:after="0"/>
        <w:ind w:right="237"/>
        <w:jc w:val="both"/>
      </w:pPr>
      <w:r>
        <w:t>Villiers Primary School</w:t>
      </w:r>
    </w:p>
    <w:p w:rsidR="005904E6" w:rsidP="005904E6" w:rsidRDefault="005904E6" w14:paraId="2E8A0155" w14:textId="77777777">
      <w:pPr>
        <w:spacing w:after="0"/>
        <w:ind w:right="237"/>
        <w:jc w:val="both"/>
      </w:pPr>
    </w:p>
    <w:p w:rsidR="005904E6" w:rsidP="005904E6" w:rsidRDefault="005904E6" w14:paraId="6C5F650C" w14:textId="4591E83D">
      <w:pPr>
        <w:spacing w:after="0"/>
        <w:ind w:right="237"/>
        <w:jc w:val="both"/>
      </w:pPr>
      <w:r>
        <w:t>Policy b)</w:t>
      </w:r>
    </w:p>
    <w:p w:rsidR="005904E6" w:rsidP="005904E6" w:rsidRDefault="005904E6" w14:paraId="26A65363" w14:textId="77777777">
      <w:pPr>
        <w:spacing w:after="0"/>
        <w:ind w:right="237"/>
        <w:jc w:val="both"/>
      </w:pPr>
    </w:p>
    <w:p w:rsidR="005904E6" w:rsidP="005904E6" w:rsidRDefault="005904E6" w14:paraId="1FD35CDE" w14:textId="2F42287B">
      <w:pPr>
        <w:spacing w:after="0"/>
        <w:ind w:right="237"/>
        <w:jc w:val="both"/>
      </w:pPr>
      <w:r>
        <w:t>Crowmoor Primary School</w:t>
      </w:r>
    </w:p>
    <w:p w:rsidR="005904E6" w:rsidP="005904E6" w:rsidRDefault="005904E6" w14:paraId="5FF02CAB" w14:textId="0F81D483">
      <w:pPr>
        <w:spacing w:after="0"/>
        <w:ind w:right="237"/>
        <w:jc w:val="both"/>
      </w:pPr>
      <w:r>
        <w:t>Martin Wilson Primary School</w:t>
      </w:r>
    </w:p>
    <w:p w:rsidR="00F71BCF" w:rsidP="00F71BCF" w:rsidRDefault="00F71BCF" w14:paraId="034C8F72" w14:textId="77777777">
      <w:pPr>
        <w:pStyle w:val="ListParagraph"/>
        <w:ind w:right="237"/>
        <w:jc w:val="both"/>
      </w:pPr>
    </w:p>
    <w:p w:rsidR="00D84B52" w:rsidP="00D84B52" w:rsidRDefault="00D84B52" w14:paraId="1C439A22" w14:textId="77777777">
      <w:pPr>
        <w:pStyle w:val="ListParagraph"/>
        <w:numPr>
          <w:ilvl w:val="1"/>
          <w:numId w:val="6"/>
        </w:numPr>
        <w:spacing w:after="0"/>
        <w:ind w:right="237"/>
        <w:jc w:val="both"/>
      </w:pPr>
      <w:r>
        <w:t xml:space="preserve">This policy has due regard to the following legislation and any regulations thereunder: </w:t>
      </w:r>
    </w:p>
    <w:p w:rsidR="00D84B52" w:rsidP="00D84B52" w:rsidRDefault="00D84B52" w14:paraId="4EC2AA68" w14:textId="77777777">
      <w:pPr>
        <w:pStyle w:val="ListParagraph"/>
        <w:spacing w:after="0"/>
        <w:ind w:right="237"/>
        <w:jc w:val="both"/>
      </w:pPr>
    </w:p>
    <w:p w:rsidR="00D84B52" w:rsidP="00D84B52" w:rsidRDefault="00D84B52" w14:paraId="348E9459" w14:textId="11F04B11">
      <w:pPr>
        <w:pStyle w:val="ListParagraph"/>
        <w:numPr>
          <w:ilvl w:val="0"/>
          <w:numId w:val="36"/>
        </w:numPr>
        <w:spacing w:after="0"/>
        <w:ind w:right="237"/>
        <w:jc w:val="both"/>
      </w:pPr>
      <w:r>
        <w:t xml:space="preserve">The School Admissions Code (2021) </w:t>
      </w:r>
    </w:p>
    <w:p w:rsidR="00D84B52" w:rsidP="00D84B52" w:rsidRDefault="00D84B52" w14:paraId="468EB474" w14:textId="244D4744">
      <w:pPr>
        <w:pStyle w:val="ListParagraph"/>
        <w:numPr>
          <w:ilvl w:val="0"/>
          <w:numId w:val="36"/>
        </w:numPr>
        <w:spacing w:after="0"/>
        <w:ind w:right="237"/>
        <w:jc w:val="both"/>
      </w:pPr>
      <w:r>
        <w:t xml:space="preserve">The School Admission Appeals Code (2022) </w:t>
      </w:r>
    </w:p>
    <w:p w:rsidR="00D84B52" w:rsidP="00D84B52" w:rsidRDefault="00D84B52" w14:paraId="001B63A2" w14:textId="61A18EDF">
      <w:pPr>
        <w:pStyle w:val="ListParagraph"/>
        <w:numPr>
          <w:ilvl w:val="0"/>
          <w:numId w:val="36"/>
        </w:numPr>
        <w:spacing w:after="0"/>
        <w:ind w:right="237"/>
        <w:jc w:val="both"/>
      </w:pPr>
      <w:r>
        <w:t xml:space="preserve">The Equality Act (2010) </w:t>
      </w:r>
    </w:p>
    <w:p w:rsidR="00D84B52" w:rsidP="00D84B52" w:rsidRDefault="00D84B52" w14:paraId="2038E9CF" w14:textId="3891D111">
      <w:pPr>
        <w:pStyle w:val="ListParagraph"/>
        <w:numPr>
          <w:ilvl w:val="0"/>
          <w:numId w:val="36"/>
        </w:numPr>
        <w:spacing w:after="0"/>
        <w:ind w:right="237"/>
        <w:jc w:val="both"/>
      </w:pPr>
      <w:r>
        <w:t xml:space="preserve">The Human Rights Act (1998) </w:t>
      </w:r>
    </w:p>
    <w:p w:rsidR="00456AF5" w:rsidP="00D84B52" w:rsidRDefault="00D84B52" w14:paraId="532B1CEB" w14:textId="01386368">
      <w:pPr>
        <w:pStyle w:val="ListParagraph"/>
        <w:numPr>
          <w:ilvl w:val="0"/>
          <w:numId w:val="36"/>
        </w:numPr>
        <w:spacing w:after="0"/>
        <w:ind w:right="237"/>
        <w:jc w:val="both"/>
      </w:pPr>
      <w:r>
        <w:t>The School Standards Framework Act (1998)</w:t>
      </w:r>
    </w:p>
    <w:p w:rsidR="00D84B52" w:rsidP="00D84B52" w:rsidRDefault="00D84B52" w14:paraId="193CC4EA" w14:textId="77777777">
      <w:pPr>
        <w:spacing w:after="0"/>
        <w:ind w:left="360" w:right="237"/>
        <w:jc w:val="both"/>
      </w:pPr>
    </w:p>
    <w:p w:rsidR="00F71BCF" w:rsidP="00F71BCF" w:rsidRDefault="00F71BCF" w14:paraId="68400710" w14:textId="4E452B67">
      <w:pPr>
        <w:pStyle w:val="ListParagraph"/>
        <w:numPr>
          <w:ilvl w:val="1"/>
          <w:numId w:val="6"/>
        </w:numPr>
        <w:spacing w:after="0"/>
        <w:ind w:right="237"/>
        <w:jc w:val="both"/>
      </w:pPr>
      <w:r>
        <w:t>All children with an Education, Health and Care Plan (EHCP) that spec</w:t>
      </w:r>
      <w:r w:rsidR="00833009">
        <w:t xml:space="preserve">ifies </w:t>
      </w:r>
      <w:r w:rsidR="00B443A2">
        <w:t>a SHINE school as their preferred school will automatically be admitted. Information on each school’s local SEN offer can be found on the individual schools’ website.</w:t>
      </w:r>
    </w:p>
    <w:p w:rsidR="006A1882" w:rsidP="006A1882" w:rsidRDefault="006A1882" w14:paraId="43820912" w14:textId="77777777">
      <w:pPr>
        <w:pStyle w:val="ListParagraph"/>
        <w:spacing w:after="0"/>
        <w:ind w:right="237"/>
        <w:jc w:val="both"/>
      </w:pPr>
    </w:p>
    <w:p w:rsidR="00B443A2" w:rsidP="00F71BCF" w:rsidRDefault="00B443A2" w14:paraId="3FDC8DAF" w14:textId="54077324">
      <w:pPr>
        <w:pStyle w:val="ListParagraph"/>
        <w:numPr>
          <w:ilvl w:val="1"/>
          <w:numId w:val="6"/>
        </w:numPr>
        <w:spacing w:after="0"/>
        <w:ind w:right="237"/>
        <w:jc w:val="both"/>
      </w:pPr>
      <w:r>
        <w:t xml:space="preserve">Where fewer </w:t>
      </w:r>
      <w:r w:rsidR="006A1882">
        <w:t xml:space="preserve">applications are received </w:t>
      </w:r>
      <w:r w:rsidR="00680CE1">
        <w:t>than the number of places available for the relevant age group (i.e., the normal age that pupils are admitted to the school), all applicants will be offered a place.</w:t>
      </w:r>
    </w:p>
    <w:p w:rsidR="00680CE1" w:rsidP="00680CE1" w:rsidRDefault="00680CE1" w14:paraId="04026F09" w14:textId="77777777">
      <w:pPr>
        <w:pStyle w:val="ListParagraph"/>
      </w:pPr>
    </w:p>
    <w:p w:rsidR="00680CE1" w:rsidP="00F71BCF" w:rsidRDefault="00680CE1" w14:paraId="6E09AB6D" w14:textId="15271841">
      <w:pPr>
        <w:pStyle w:val="ListParagraph"/>
        <w:numPr>
          <w:ilvl w:val="1"/>
          <w:numId w:val="6"/>
        </w:numPr>
        <w:spacing w:after="0"/>
        <w:ind w:right="237"/>
        <w:jc w:val="both"/>
      </w:pPr>
      <w:r>
        <w:t xml:space="preserve">Where there are more applications than places for a relevant age group, the oversubscription criteria detailed </w:t>
      </w:r>
      <w:r w:rsidR="00A1209F">
        <w:t>in section</w:t>
      </w:r>
      <w:r w:rsidRPr="004767C4">
        <w:t xml:space="preserve"> 5</w:t>
      </w:r>
      <w:r>
        <w:t xml:space="preserve"> will be used to determine which children are offered a place.</w:t>
      </w:r>
    </w:p>
    <w:p w:rsidR="009E0FF5" w:rsidP="009E0FF5" w:rsidRDefault="009E0FF5" w14:paraId="18587DE1" w14:textId="77777777">
      <w:pPr>
        <w:pStyle w:val="ListParagraph"/>
      </w:pPr>
    </w:p>
    <w:p w:rsidRPr="007E2991" w:rsidR="009E0FF5" w:rsidP="00F71BCF" w:rsidRDefault="009E0FF5" w14:paraId="68EE484C" w14:textId="11989321">
      <w:pPr>
        <w:pStyle w:val="ListParagraph"/>
        <w:numPr>
          <w:ilvl w:val="1"/>
          <w:numId w:val="6"/>
        </w:numPr>
        <w:spacing w:after="0"/>
        <w:ind w:right="237"/>
        <w:jc w:val="both"/>
      </w:pPr>
      <w:r w:rsidRPr="007E2991">
        <w:t>The Board of Trustees for SHINE Academies</w:t>
      </w:r>
      <w:r w:rsidR="007E2991">
        <w:t xml:space="preserve"> is responsible</w:t>
      </w:r>
      <w:r w:rsidRPr="007E2991">
        <w:t xml:space="preserve"> </w:t>
      </w:r>
      <w:r w:rsidRPr="007E2991" w:rsidR="00D2496E">
        <w:t>for monitoring the application of this policy to ensure fairness and consistency across the Trust.</w:t>
      </w:r>
    </w:p>
    <w:p w:rsidRPr="00D2496E" w:rsidR="00D2496E" w:rsidP="00D2496E" w:rsidRDefault="00D2496E" w14:paraId="783AA9E7" w14:textId="77777777">
      <w:pPr>
        <w:pStyle w:val="ListParagraph"/>
        <w:rPr>
          <w:highlight w:val="yellow"/>
        </w:rPr>
      </w:pPr>
    </w:p>
    <w:p w:rsidR="00D2496E" w:rsidP="00F71BCF" w:rsidRDefault="0040293C" w14:paraId="21CA1950" w14:textId="2F6CF744">
      <w:pPr>
        <w:pStyle w:val="ListParagraph"/>
        <w:numPr>
          <w:ilvl w:val="1"/>
          <w:numId w:val="6"/>
        </w:numPr>
        <w:spacing w:after="0"/>
        <w:ind w:right="237"/>
        <w:jc w:val="both"/>
      </w:pPr>
      <w:r w:rsidRPr="0040293C">
        <w:t>For the purposes of this policy, working days are defined as the relevant days that the school</w:t>
      </w:r>
      <w:r w:rsidR="007E2991">
        <w:t xml:space="preserve"> which has been applied for</w:t>
      </w:r>
      <w:r w:rsidRPr="0040293C">
        <w:t xml:space="preserve"> is open to pupils.</w:t>
      </w:r>
    </w:p>
    <w:p w:rsidR="00002213" w:rsidP="00002213" w:rsidRDefault="00002213" w14:paraId="64E1F2DC" w14:textId="77777777">
      <w:pPr>
        <w:pStyle w:val="ListParagraph"/>
      </w:pPr>
    </w:p>
    <w:p w:rsidR="00F71BCF" w:rsidP="00D84B52" w:rsidRDefault="00F71BCF" w14:paraId="0906E306" w14:noSpellErr="1" w14:textId="2F9EF271">
      <w:pPr>
        <w:spacing w:after="0"/>
        <w:ind w:left="360" w:right="237"/>
        <w:jc w:val="both"/>
      </w:pPr>
    </w:p>
    <w:p w:rsidR="00242476" w:rsidP="00D84B52" w:rsidRDefault="00242476" w14:paraId="0CC95AB0" w14:noSpellErr="1" w14:textId="390F8ADA">
      <w:pPr>
        <w:spacing w:after="0"/>
        <w:ind w:left="360" w:right="237"/>
        <w:jc w:val="both"/>
      </w:pPr>
    </w:p>
    <w:p w:rsidR="00242476" w:rsidP="00D84B52" w:rsidRDefault="00242476" w14:paraId="1A881DC1" w14:noSpellErr="1" w14:textId="404F6B9F">
      <w:pPr>
        <w:spacing w:after="0"/>
        <w:ind w:left="360" w:right="237"/>
        <w:jc w:val="both"/>
      </w:pPr>
    </w:p>
    <w:p w:rsidR="002E02E6" w:rsidP="002E02E6" w:rsidRDefault="002E02E6" w14:paraId="628EBDCC" w14:textId="77777777">
      <w:pPr>
        <w:spacing w:after="0"/>
        <w:ind w:right="237"/>
        <w:jc w:val="both"/>
      </w:pPr>
    </w:p>
    <w:tbl>
      <w:tblPr>
        <w:tblStyle w:val="TableGrid"/>
        <w:tblW w:w="0" w:type="auto"/>
        <w:tblLook w:val="04A0" w:firstRow="1" w:lastRow="0" w:firstColumn="1" w:lastColumn="0" w:noHBand="0" w:noVBand="1"/>
      </w:tblPr>
      <w:tblGrid>
        <w:gridCol w:w="8625"/>
      </w:tblGrid>
      <w:tr w:rsidR="008D42C6" w:rsidTr="00CE2C84" w14:paraId="23C7C807" w14:textId="77777777">
        <w:tc>
          <w:tcPr>
            <w:tcW w:w="8789" w:type="dxa"/>
            <w:tcBorders>
              <w:top w:val="nil"/>
              <w:left w:val="nil"/>
              <w:bottom w:val="nil"/>
              <w:right w:val="nil"/>
            </w:tcBorders>
            <w:shd w:val="clear" w:color="auto" w:fill="FFCC00"/>
          </w:tcPr>
          <w:p w:rsidRPr="008D42C6" w:rsidR="008D42C6" w:rsidP="00CE2C84" w:rsidRDefault="0040293C" w14:paraId="0AEF922F" w14:textId="04FFEC36">
            <w:pPr>
              <w:pStyle w:val="ListParagraph"/>
              <w:numPr>
                <w:ilvl w:val="0"/>
                <w:numId w:val="6"/>
              </w:numPr>
              <w:ind w:right="-70"/>
              <w:rPr>
                <w:rFonts w:asciiTheme="minorHAnsi" w:hAnsiTheme="minorHAnsi" w:cstheme="minorHAnsi"/>
                <w:b/>
                <w:sz w:val="24"/>
                <w:szCs w:val="24"/>
              </w:rPr>
            </w:pPr>
            <w:r>
              <w:rPr>
                <w:rFonts w:asciiTheme="minorHAnsi" w:hAnsiTheme="minorHAnsi" w:cstheme="minorHAnsi"/>
                <w:b/>
                <w:sz w:val="24"/>
                <w:szCs w:val="24"/>
              </w:rPr>
              <w:t>How to Apply for a Place at a SHINE school</w:t>
            </w:r>
          </w:p>
        </w:tc>
      </w:tr>
    </w:tbl>
    <w:p w:rsidR="00890E52" w:rsidP="00F96E84" w:rsidRDefault="00890E52" w14:paraId="3F272F54" w14:textId="77777777">
      <w:pPr>
        <w:spacing w:after="0"/>
        <w:jc w:val="both"/>
      </w:pPr>
    </w:p>
    <w:p w:rsidR="00F96E84" w:rsidP="00890E52" w:rsidRDefault="00890E52" w14:paraId="77339A25" w14:textId="096B2D86">
      <w:pPr>
        <w:pStyle w:val="ListParagraph"/>
        <w:numPr>
          <w:ilvl w:val="1"/>
          <w:numId w:val="6"/>
        </w:numPr>
        <w:spacing w:after="0"/>
        <w:ind w:right="237"/>
        <w:jc w:val="both"/>
      </w:pPr>
      <w:r>
        <w:t xml:space="preserve">If you are applying for a place during the normal admissions round, you should use the </w:t>
      </w:r>
      <w:r w:rsidR="008125DE">
        <w:t>online portal</w:t>
      </w:r>
      <w:r>
        <w:t xml:space="preserve"> provided by the local authority for the area in which you live (known as your home local authority).</w:t>
      </w:r>
    </w:p>
    <w:p w:rsidR="00890E52" w:rsidP="00890E52" w:rsidRDefault="00890E52" w14:paraId="682CEA89" w14:textId="77777777">
      <w:pPr>
        <w:pStyle w:val="ListParagraph"/>
        <w:spacing w:after="0"/>
        <w:ind w:right="237"/>
        <w:jc w:val="both"/>
      </w:pPr>
    </w:p>
    <w:p w:rsidR="00890E52" w:rsidP="00890E52" w:rsidRDefault="00B45D80" w14:paraId="44D2F090" w14:textId="5058CAD1">
      <w:pPr>
        <w:pStyle w:val="ListParagraph"/>
        <w:numPr>
          <w:ilvl w:val="1"/>
          <w:numId w:val="6"/>
        </w:numPr>
        <w:spacing w:after="0"/>
        <w:ind w:right="237"/>
        <w:jc w:val="both"/>
      </w:pPr>
      <w:r>
        <w:t xml:space="preserve">The normal admissions round </w:t>
      </w:r>
      <w:proofErr w:type="gramStart"/>
      <w:r>
        <w:t>refers</w:t>
      </w:r>
      <w:proofErr w:type="gramEnd"/>
      <w:r>
        <w:t xml:space="preserve"> to applications to start at the school in the appropriate age group and when other children are normally admitted. Please see Section </w:t>
      </w:r>
      <w:r w:rsidRPr="00BE15F9">
        <w:t>3</w:t>
      </w:r>
      <w:r>
        <w:t xml:space="preserve"> for details regarding in-year admissions and Section </w:t>
      </w:r>
      <w:r w:rsidRPr="00BE15F9">
        <w:t>11</w:t>
      </w:r>
      <w:r>
        <w:t xml:space="preserve"> for how we deal with other specific circumstances.</w:t>
      </w:r>
    </w:p>
    <w:p w:rsidR="00B45D80" w:rsidP="00B45D80" w:rsidRDefault="00B45D80" w14:paraId="6B3DC425" w14:textId="77777777">
      <w:pPr>
        <w:pStyle w:val="ListParagraph"/>
      </w:pPr>
    </w:p>
    <w:p w:rsidR="00B45D80" w:rsidP="00890E52" w:rsidRDefault="008125DE" w14:paraId="6413EB7B" w14:textId="7CEA2ED1">
      <w:pPr>
        <w:pStyle w:val="ListParagraph"/>
        <w:numPr>
          <w:ilvl w:val="1"/>
          <w:numId w:val="6"/>
        </w:numPr>
        <w:spacing w:after="0"/>
        <w:ind w:right="237"/>
        <w:jc w:val="both"/>
      </w:pPr>
      <w:r>
        <w:t xml:space="preserve">Some local authorities refer to the application form as a </w:t>
      </w:r>
      <w:r w:rsidR="00FC4007">
        <w:t xml:space="preserve">Common Application Form (CAF) </w:t>
      </w:r>
      <w:r>
        <w:t xml:space="preserve">and many now provide the option to apply online. You should check the application process for your home local authority by visiting their website. Ensure that you submit your application either in writing or online, but not by both methods. </w:t>
      </w:r>
      <w:r w:rsidR="00BE15F9">
        <w:t>The below are the links to the Local Authorities for each school within the Trust:</w:t>
      </w:r>
    </w:p>
    <w:p w:rsidR="00BE15F9" w:rsidP="00BE15F9" w:rsidRDefault="00BE15F9" w14:paraId="42318FE2" w14:textId="77777777">
      <w:pPr>
        <w:spacing w:after="0"/>
        <w:ind w:right="237"/>
        <w:jc w:val="both"/>
      </w:pPr>
    </w:p>
    <w:p w:rsidR="00854873" w:rsidP="00BE15F9" w:rsidRDefault="00BE15F9" w14:paraId="514491FA" w14:textId="13B5750C">
      <w:pPr>
        <w:spacing w:after="0"/>
        <w:ind w:right="237"/>
        <w:jc w:val="both"/>
      </w:pPr>
      <w:r>
        <w:t>Busill Jones Primary School</w:t>
      </w:r>
      <w:r w:rsidR="002D3F02">
        <w:t xml:space="preserve"> </w:t>
      </w:r>
      <w:hyperlink w:history="1" r:id="rId11">
        <w:proofErr w:type="spellStart"/>
        <w:r w:rsidR="002D3F02">
          <w:rPr>
            <w:rStyle w:val="Hyperlink"/>
          </w:rPr>
          <w:t>School</w:t>
        </w:r>
        <w:proofErr w:type="spellEnd"/>
        <w:r w:rsidR="002D3F02">
          <w:rPr>
            <w:rStyle w:val="Hyperlink"/>
          </w:rPr>
          <w:t xml:space="preserve"> admissions | Walsall Council</w:t>
        </w:r>
      </w:hyperlink>
    </w:p>
    <w:p w:rsidR="00B3097B" w:rsidP="00BE15F9" w:rsidRDefault="00B3097B" w14:paraId="3944ED4A" w14:textId="0B4FADBC">
      <w:pPr>
        <w:spacing w:after="0"/>
        <w:ind w:right="237"/>
        <w:jc w:val="both"/>
      </w:pPr>
      <w:r>
        <w:t xml:space="preserve">Crowmoor Primary School </w:t>
      </w:r>
      <w:hyperlink w:history="1" r:id="rId12">
        <w:proofErr w:type="spellStart"/>
        <w:r w:rsidRPr="00EF4C40" w:rsidR="00EF4C40">
          <w:rPr>
            <w:rStyle w:val="Hyperlink"/>
          </w:rPr>
          <w:t>School</w:t>
        </w:r>
        <w:proofErr w:type="spellEnd"/>
        <w:r w:rsidRPr="00EF4C40" w:rsidR="00EF4C40">
          <w:rPr>
            <w:rStyle w:val="Hyperlink"/>
          </w:rPr>
          <w:t xml:space="preserve"> admissions | Shropshire Council</w:t>
        </w:r>
      </w:hyperlink>
    </w:p>
    <w:p w:rsidR="00BE15F9" w:rsidP="00BE15F9" w:rsidRDefault="00BE15F9" w14:paraId="7219E877" w14:textId="795E17AF">
      <w:pPr>
        <w:spacing w:after="0"/>
        <w:ind w:right="237"/>
        <w:jc w:val="both"/>
      </w:pPr>
      <w:r>
        <w:t>Lodge Farm Primary School</w:t>
      </w:r>
      <w:r w:rsidR="002D3F02">
        <w:t xml:space="preserve"> </w:t>
      </w:r>
      <w:hyperlink w:history="1" r:id="rId13">
        <w:proofErr w:type="spellStart"/>
        <w:r w:rsidR="002D3F02">
          <w:rPr>
            <w:rStyle w:val="Hyperlink"/>
          </w:rPr>
          <w:t>School</w:t>
        </w:r>
        <w:proofErr w:type="spellEnd"/>
        <w:r w:rsidR="002D3F02">
          <w:rPr>
            <w:rStyle w:val="Hyperlink"/>
          </w:rPr>
          <w:t xml:space="preserve"> admissions | Walsall Council</w:t>
        </w:r>
      </w:hyperlink>
    </w:p>
    <w:p w:rsidR="00EF4C40" w:rsidP="00BE15F9" w:rsidRDefault="00EF4C40" w14:paraId="4B3D0A09" w14:textId="101F3F0E">
      <w:pPr>
        <w:spacing w:after="0"/>
        <w:ind w:right="237"/>
        <w:jc w:val="both"/>
      </w:pPr>
      <w:r>
        <w:t xml:space="preserve">Martin Wilson Primary School </w:t>
      </w:r>
      <w:hyperlink w:history="1" r:id="rId14">
        <w:proofErr w:type="spellStart"/>
        <w:r w:rsidRPr="00EF4C40">
          <w:rPr>
            <w:rStyle w:val="Hyperlink"/>
          </w:rPr>
          <w:t>School</w:t>
        </w:r>
        <w:proofErr w:type="spellEnd"/>
        <w:r w:rsidRPr="00EF4C40">
          <w:rPr>
            <w:rStyle w:val="Hyperlink"/>
          </w:rPr>
          <w:t xml:space="preserve"> admissions | Shropshire Council</w:t>
        </w:r>
      </w:hyperlink>
    </w:p>
    <w:p w:rsidR="00BE15F9" w:rsidP="00BE15F9" w:rsidRDefault="00BE15F9" w14:paraId="2D6F2FB8" w14:textId="6B767B68">
      <w:pPr>
        <w:spacing w:after="0"/>
        <w:ind w:right="237"/>
        <w:jc w:val="both"/>
      </w:pPr>
      <w:r>
        <w:t>Northwood Park Primary School</w:t>
      </w:r>
      <w:r w:rsidR="002D3F02">
        <w:t xml:space="preserve"> </w:t>
      </w:r>
      <w:hyperlink w:history="1" r:id="rId15">
        <w:proofErr w:type="spellStart"/>
        <w:r w:rsidR="006810B0">
          <w:rPr>
            <w:rStyle w:val="Hyperlink"/>
          </w:rPr>
          <w:t>School</w:t>
        </w:r>
        <w:proofErr w:type="spellEnd"/>
        <w:r w:rsidR="006810B0">
          <w:rPr>
            <w:rStyle w:val="Hyperlink"/>
          </w:rPr>
          <w:t xml:space="preserve"> admissions | City Of Wolverhampton Council</w:t>
        </w:r>
      </w:hyperlink>
    </w:p>
    <w:p w:rsidR="00BE15F9" w:rsidP="00BE15F9" w:rsidRDefault="00BE15F9" w14:paraId="4EBDABA0" w14:textId="7B90EEF2">
      <w:pPr>
        <w:spacing w:after="0"/>
        <w:ind w:right="237"/>
        <w:jc w:val="both"/>
      </w:pPr>
      <w:r>
        <w:t>Villiers Primary School</w:t>
      </w:r>
      <w:r w:rsidR="006810B0">
        <w:t xml:space="preserve"> </w:t>
      </w:r>
      <w:hyperlink w:history="1" r:id="rId16">
        <w:proofErr w:type="spellStart"/>
        <w:r w:rsidR="006810B0">
          <w:rPr>
            <w:rStyle w:val="Hyperlink"/>
          </w:rPr>
          <w:t>School</w:t>
        </w:r>
        <w:proofErr w:type="spellEnd"/>
        <w:r w:rsidR="006810B0">
          <w:rPr>
            <w:rStyle w:val="Hyperlink"/>
          </w:rPr>
          <w:t xml:space="preserve"> admissions | City Of Wolverhampton Council</w:t>
        </w:r>
      </w:hyperlink>
    </w:p>
    <w:p w:rsidR="00301443" w:rsidP="00301443" w:rsidRDefault="00301443" w14:paraId="30136008" w14:textId="77777777">
      <w:pPr>
        <w:pStyle w:val="ListParagraph"/>
      </w:pPr>
    </w:p>
    <w:p w:rsidR="00301443" w:rsidP="00890E52" w:rsidRDefault="00301443" w14:paraId="2E77415D" w14:textId="705AE47F">
      <w:pPr>
        <w:pStyle w:val="ListParagraph"/>
        <w:numPr>
          <w:ilvl w:val="1"/>
          <w:numId w:val="6"/>
        </w:numPr>
        <w:spacing w:after="0"/>
        <w:ind w:right="237"/>
        <w:jc w:val="both"/>
      </w:pPr>
      <w:r>
        <w:t>The deadline for applications during the normal admissions round, to take up a place in September 202</w:t>
      </w:r>
      <w:r w:rsidR="00FE5299">
        <w:t>7</w:t>
      </w:r>
      <w:r w:rsidRPr="00AD33CD">
        <w:t>, is 15 January 202</w:t>
      </w:r>
      <w:r w:rsidR="00F25314">
        <w:t>7</w:t>
      </w:r>
      <w:r w:rsidRPr="00AD33CD">
        <w:t xml:space="preserve"> fo</w:t>
      </w:r>
      <w:r>
        <w:t>r admissions into Reception.</w:t>
      </w:r>
    </w:p>
    <w:p w:rsidR="00960CF9" w:rsidP="00960CF9" w:rsidRDefault="00960CF9" w14:paraId="1359F84B" w14:textId="77777777">
      <w:pPr>
        <w:pStyle w:val="ListParagraph"/>
      </w:pPr>
    </w:p>
    <w:p w:rsidR="00960CF9" w:rsidP="00890E52" w:rsidRDefault="00960CF9" w14:paraId="4F448974" w14:textId="637695D4">
      <w:pPr>
        <w:pStyle w:val="ListParagraph"/>
        <w:numPr>
          <w:ilvl w:val="1"/>
          <w:numId w:val="6"/>
        </w:numPr>
        <w:spacing w:after="0"/>
        <w:ind w:right="237"/>
        <w:jc w:val="both"/>
      </w:pPr>
      <w:r>
        <w:t>Applications received after the deadline will be treated as late applications and considered in accordance with the relevant home local authority’s co-ordinated scheme. Details of this will also be available on your home local authority’s website.</w:t>
      </w:r>
    </w:p>
    <w:p w:rsidR="006802D4" w:rsidP="006802D4" w:rsidRDefault="006802D4" w14:paraId="3C507E18" w14:textId="77777777">
      <w:pPr>
        <w:pStyle w:val="ListParagraph"/>
      </w:pPr>
    </w:p>
    <w:p w:rsidR="006802D4" w:rsidP="00890E52" w:rsidRDefault="006802D4" w14:paraId="0A1E0272" w14:textId="22BADD15">
      <w:pPr>
        <w:pStyle w:val="ListParagraph"/>
        <w:numPr>
          <w:ilvl w:val="1"/>
          <w:numId w:val="6"/>
        </w:numPr>
        <w:spacing w:after="0"/>
        <w:ind w:right="237"/>
        <w:jc w:val="both"/>
      </w:pPr>
      <w:r>
        <w:t>Applications submitted later than the start of the academic year (after 1 September 202</w:t>
      </w:r>
      <w:r w:rsidR="00F25314">
        <w:t>7</w:t>
      </w:r>
      <w:r>
        <w:t>) must be submitted as an in-year admission (please see section 3).</w:t>
      </w:r>
    </w:p>
    <w:p w:rsidR="006802D4" w:rsidP="006802D4" w:rsidRDefault="006802D4" w14:paraId="6C26FFE2" w14:textId="77777777">
      <w:pPr>
        <w:pStyle w:val="ListParagraph"/>
      </w:pPr>
    </w:p>
    <w:p w:rsidR="006802D4" w:rsidP="00890E52" w:rsidRDefault="006802D4" w14:paraId="6C03E2F7" w14:textId="6302C439">
      <w:pPr>
        <w:pStyle w:val="ListParagraph"/>
        <w:numPr>
          <w:ilvl w:val="1"/>
          <w:numId w:val="6"/>
        </w:numPr>
        <w:spacing w:after="0"/>
        <w:ind w:right="237"/>
        <w:jc w:val="both"/>
      </w:pPr>
      <w:r>
        <w:t>For admissions into any year group other than Reception</w:t>
      </w:r>
      <w:r w:rsidR="00840517">
        <w:t>, on or after the deadline, please also see section 3 of this policy.</w:t>
      </w:r>
    </w:p>
    <w:p w:rsidRPr="003616AA" w:rsidR="0007464D" w:rsidP="00E76DA5" w:rsidRDefault="0007464D" w14:paraId="7DAFAD4F" w14:textId="77777777">
      <w:pPr>
        <w:pStyle w:val="NoSpacing"/>
        <w:ind w:right="95"/>
        <w:jc w:val="both"/>
        <w:rPr>
          <w:rFonts w:cstheme="minorHAnsi"/>
          <w:sz w:val="24"/>
          <w:szCs w:val="24"/>
        </w:rPr>
      </w:pPr>
    </w:p>
    <w:tbl>
      <w:tblPr>
        <w:tblStyle w:val="TableGrid"/>
        <w:tblW w:w="0" w:type="auto"/>
        <w:tblLook w:val="04A0" w:firstRow="1" w:lastRow="0" w:firstColumn="1" w:lastColumn="0" w:noHBand="0" w:noVBand="1"/>
      </w:tblPr>
      <w:tblGrid>
        <w:gridCol w:w="8625"/>
      </w:tblGrid>
      <w:tr w:rsidRPr="003616AA" w:rsidR="003616AA" w:rsidTr="00CE2C84" w14:paraId="0B7EA15D" w14:textId="77777777">
        <w:tc>
          <w:tcPr>
            <w:tcW w:w="8789" w:type="dxa"/>
            <w:tcBorders>
              <w:top w:val="nil"/>
              <w:left w:val="nil"/>
              <w:bottom w:val="nil"/>
              <w:right w:val="nil"/>
            </w:tcBorders>
            <w:shd w:val="clear" w:color="auto" w:fill="FFCC00"/>
          </w:tcPr>
          <w:p w:rsidRPr="003616AA" w:rsidR="003616AA" w:rsidP="00F92140" w:rsidRDefault="00840517" w14:paraId="0D68E0A4" w14:textId="27B691FC">
            <w:pPr>
              <w:pStyle w:val="ListParagraph"/>
              <w:numPr>
                <w:ilvl w:val="0"/>
                <w:numId w:val="6"/>
              </w:numPr>
              <w:ind w:right="-70"/>
              <w:rPr>
                <w:rFonts w:asciiTheme="minorHAnsi" w:hAnsiTheme="minorHAnsi" w:cstheme="minorHAnsi"/>
                <w:b/>
                <w:sz w:val="24"/>
                <w:szCs w:val="24"/>
              </w:rPr>
            </w:pPr>
            <w:r>
              <w:rPr>
                <w:rFonts w:asciiTheme="minorHAnsi" w:hAnsiTheme="minorHAnsi" w:cstheme="minorHAnsi"/>
                <w:b/>
                <w:sz w:val="24"/>
                <w:szCs w:val="24"/>
              </w:rPr>
              <w:t>In Year Admissions</w:t>
            </w:r>
          </w:p>
        </w:tc>
      </w:tr>
    </w:tbl>
    <w:p w:rsidRPr="00C84428" w:rsidR="0007464D" w:rsidP="00317F5C" w:rsidRDefault="0007464D" w14:paraId="11F1E2B1" w14:textId="77777777">
      <w:pPr>
        <w:pStyle w:val="NoSpacing"/>
        <w:ind w:right="95"/>
        <w:jc w:val="both"/>
        <w:rPr>
          <w:rFonts w:cstheme="minorHAnsi"/>
          <w:sz w:val="24"/>
          <w:szCs w:val="24"/>
        </w:rPr>
      </w:pPr>
    </w:p>
    <w:p w:rsidRPr="00431F8E" w:rsidR="007017DC" w:rsidP="001F6869" w:rsidRDefault="001F6869" w14:paraId="2D852BEB" w14:textId="26556881">
      <w:pPr>
        <w:pStyle w:val="ListParagraph"/>
        <w:numPr>
          <w:ilvl w:val="1"/>
          <w:numId w:val="6"/>
        </w:numPr>
        <w:spacing w:after="0"/>
        <w:ind w:right="237"/>
        <w:jc w:val="both"/>
      </w:pPr>
      <w:r w:rsidRPr="00431F8E">
        <w:t xml:space="preserve">In-year admissions occur when an application for admission is made outside the normal admissions round. Since 1 September 2021, all in-year admissions are conducted by </w:t>
      </w:r>
      <w:r w:rsidRPr="00431F8E" w:rsidR="00004FB7">
        <w:t>the local authority, however the view of the individual school is always taken into account.</w:t>
      </w:r>
    </w:p>
    <w:p w:rsidRPr="00431F8E" w:rsidR="00004FB7" w:rsidP="00004FB7" w:rsidRDefault="00004FB7" w14:paraId="7FCCD4B9" w14:textId="77777777">
      <w:pPr>
        <w:pStyle w:val="ListParagraph"/>
        <w:spacing w:after="0"/>
        <w:ind w:right="237"/>
        <w:jc w:val="both"/>
      </w:pPr>
    </w:p>
    <w:p w:rsidRPr="00431F8E" w:rsidR="00DD0EED" w:rsidP="001D7C4C" w:rsidRDefault="00DD0EED" w14:paraId="00A9CA91" w14:textId="796C10B3">
      <w:pPr>
        <w:pStyle w:val="ListParagraph"/>
        <w:numPr>
          <w:ilvl w:val="1"/>
          <w:numId w:val="6"/>
        </w:numPr>
        <w:spacing w:after="0"/>
        <w:ind w:right="237"/>
        <w:jc w:val="both"/>
      </w:pPr>
      <w:r w:rsidRPr="00431F8E">
        <w:t xml:space="preserve">For all our </w:t>
      </w:r>
      <w:r w:rsidRPr="00431F8E" w:rsidR="001D7C4C">
        <w:t>schools</w:t>
      </w:r>
      <w:r w:rsidRPr="00431F8E">
        <w:t xml:space="preserve">, initial applications for in-year admissions should be made directly to the </w:t>
      </w:r>
      <w:r w:rsidRPr="00431F8E" w:rsidR="001D7C4C">
        <w:t>local authority</w:t>
      </w:r>
      <w:r w:rsidRPr="00431F8E">
        <w:t xml:space="preserve">. </w:t>
      </w:r>
    </w:p>
    <w:p w:rsidR="001D7C4C" w:rsidP="001D7C4C" w:rsidRDefault="001D7C4C" w14:paraId="2BC56F9F" w14:textId="77777777">
      <w:pPr>
        <w:pStyle w:val="ListParagraph"/>
        <w:spacing w:after="0"/>
        <w:ind w:right="237"/>
        <w:jc w:val="both"/>
      </w:pPr>
    </w:p>
    <w:tbl>
      <w:tblPr>
        <w:tblStyle w:val="TableGrid"/>
        <w:tblW w:w="0" w:type="auto"/>
        <w:tblLook w:val="04A0" w:firstRow="1" w:lastRow="0" w:firstColumn="1" w:lastColumn="0" w:noHBand="0" w:noVBand="1"/>
      </w:tblPr>
      <w:tblGrid>
        <w:gridCol w:w="8625"/>
      </w:tblGrid>
      <w:tr w:rsidRPr="00E54F9B" w:rsidR="00E54F9B" w:rsidTr="00CE2C84" w14:paraId="474D56D9" w14:textId="77777777">
        <w:tc>
          <w:tcPr>
            <w:tcW w:w="8789" w:type="dxa"/>
            <w:tcBorders>
              <w:top w:val="nil"/>
              <w:left w:val="nil"/>
              <w:bottom w:val="nil"/>
              <w:right w:val="nil"/>
            </w:tcBorders>
            <w:shd w:val="clear" w:color="auto" w:fill="FFCC00"/>
          </w:tcPr>
          <w:p w:rsidRPr="00E54F9B" w:rsidR="00E54F9B" w:rsidP="00E54F9B" w:rsidRDefault="000042E5" w14:paraId="68ACC6A3" w14:textId="296D01D6">
            <w:pPr>
              <w:pStyle w:val="ListParagraph"/>
              <w:numPr>
                <w:ilvl w:val="0"/>
                <w:numId w:val="6"/>
              </w:numPr>
              <w:ind w:right="95"/>
              <w:rPr>
                <w:rFonts w:asciiTheme="minorHAnsi" w:hAnsiTheme="minorHAnsi" w:cstheme="minorHAnsi"/>
                <w:b/>
                <w:sz w:val="24"/>
                <w:szCs w:val="24"/>
              </w:rPr>
            </w:pPr>
            <w:r>
              <w:rPr>
                <w:rFonts w:asciiTheme="minorHAnsi" w:hAnsiTheme="minorHAnsi" w:cstheme="minorHAnsi"/>
                <w:b/>
                <w:sz w:val="24"/>
                <w:szCs w:val="24"/>
              </w:rPr>
              <w:t>How Many Pupils Will Be Admitted?</w:t>
            </w:r>
          </w:p>
        </w:tc>
      </w:tr>
    </w:tbl>
    <w:p w:rsidR="00E54F9B" w:rsidP="00C84428" w:rsidRDefault="00E54F9B" w14:paraId="0884C601" w14:textId="77777777">
      <w:pPr>
        <w:pStyle w:val="NoSpacing"/>
        <w:ind w:right="237"/>
        <w:jc w:val="both"/>
        <w:rPr>
          <w:rFonts w:cstheme="minorHAnsi"/>
          <w:sz w:val="24"/>
          <w:szCs w:val="24"/>
        </w:rPr>
      </w:pPr>
    </w:p>
    <w:p w:rsidR="000042E5" w:rsidP="00C7474D" w:rsidRDefault="00C7474D" w14:paraId="0418E526" w14:textId="48CEE305">
      <w:pPr>
        <w:pStyle w:val="ListParagraph"/>
        <w:numPr>
          <w:ilvl w:val="1"/>
          <w:numId w:val="6"/>
        </w:numPr>
        <w:spacing w:after="0"/>
        <w:ind w:right="237"/>
        <w:jc w:val="both"/>
      </w:pPr>
      <w:r>
        <w:t>Each school has set the number of pupils that will be admitted during the normal admissions round. This number is the Published Admissions Number (PAN). PAN therefore only applies to the usual points of entry in a school. For schools within SHINE Academies this is Reception only.</w:t>
      </w:r>
    </w:p>
    <w:p w:rsidR="00C7474D" w:rsidP="00C7474D" w:rsidRDefault="00C7474D" w14:paraId="41DE115A" w14:textId="77777777">
      <w:pPr>
        <w:pStyle w:val="ListParagraph"/>
        <w:spacing w:after="0"/>
        <w:ind w:right="237"/>
        <w:jc w:val="both"/>
      </w:pPr>
    </w:p>
    <w:p w:rsidR="00C7474D" w:rsidP="00C7474D" w:rsidRDefault="00C7474D" w14:paraId="3ABC78B8" w14:textId="18153D45">
      <w:pPr>
        <w:pStyle w:val="ListParagraph"/>
        <w:numPr>
          <w:ilvl w:val="1"/>
          <w:numId w:val="6"/>
        </w:numPr>
        <w:spacing w:after="0"/>
        <w:ind w:right="237"/>
        <w:jc w:val="both"/>
      </w:pPr>
      <w:r>
        <w:t xml:space="preserve">If the number of applications received for </w:t>
      </w:r>
      <w:proofErr w:type="gramStart"/>
      <w:r>
        <w:t>an</w:t>
      </w:r>
      <w:proofErr w:type="gramEnd"/>
      <w:r>
        <w:t xml:space="preserve"> </w:t>
      </w:r>
      <w:r w:rsidR="003D063A">
        <w:t>school</w:t>
      </w:r>
      <w:r>
        <w:t xml:space="preserve"> exceeds the PAN, the oversubscription criteria will be used to determine which pupils are allocated a place.</w:t>
      </w:r>
    </w:p>
    <w:p w:rsidR="00995FDF" w:rsidP="00995FDF" w:rsidRDefault="00995FDF" w14:paraId="1CA60BF5" w14:textId="77777777">
      <w:pPr>
        <w:pStyle w:val="ListParagraph"/>
      </w:pPr>
    </w:p>
    <w:p w:rsidR="00995FDF" w:rsidP="00C7474D" w:rsidRDefault="00995FDF" w14:paraId="7DCC2B4C" w14:textId="20C6184D">
      <w:pPr>
        <w:pStyle w:val="ListParagraph"/>
        <w:numPr>
          <w:ilvl w:val="1"/>
          <w:numId w:val="6"/>
        </w:numPr>
        <w:spacing w:after="0"/>
        <w:ind w:right="237"/>
        <w:jc w:val="both"/>
      </w:pPr>
      <w:r>
        <w:t>The PANs for our schools are listed below:</w:t>
      </w:r>
    </w:p>
    <w:p w:rsidR="00995FDF" w:rsidP="00995FDF" w:rsidRDefault="00995FDF" w14:paraId="6F634CA3" w14:textId="7D9BA6DD">
      <w:pPr>
        <w:pStyle w:val="ListParagraph"/>
        <w:spacing w:after="0"/>
        <w:ind w:right="237"/>
        <w:jc w:val="both"/>
      </w:pPr>
      <w:r>
        <w:t>Busill Jones</w:t>
      </w:r>
      <w:r w:rsidR="00006DC0">
        <w:t xml:space="preserve"> 45</w:t>
      </w:r>
    </w:p>
    <w:p w:rsidR="00170B20" w:rsidP="00995FDF" w:rsidRDefault="00170B20" w14:paraId="04FFDE69" w14:textId="0BEDA482">
      <w:pPr>
        <w:pStyle w:val="ListParagraph"/>
        <w:spacing w:after="0"/>
        <w:ind w:right="237"/>
        <w:jc w:val="both"/>
      </w:pPr>
      <w:r>
        <w:t>Crowmoor Primary School</w:t>
      </w:r>
      <w:r w:rsidR="00565A9D">
        <w:t xml:space="preserve"> </w:t>
      </w:r>
      <w:r w:rsidR="00F25314">
        <w:t>30</w:t>
      </w:r>
    </w:p>
    <w:p w:rsidR="00995FDF" w:rsidP="00995FDF" w:rsidRDefault="00995FDF" w14:paraId="7C1C7A50" w14:textId="746E3B35">
      <w:pPr>
        <w:pStyle w:val="ListParagraph"/>
        <w:spacing w:after="0"/>
        <w:ind w:right="237"/>
        <w:jc w:val="both"/>
      </w:pPr>
      <w:r>
        <w:t>Lodge Farm Primary School</w:t>
      </w:r>
      <w:r w:rsidR="00006DC0">
        <w:t xml:space="preserve"> </w:t>
      </w:r>
      <w:r w:rsidR="00AB6F24">
        <w:t>60</w:t>
      </w:r>
    </w:p>
    <w:p w:rsidR="00565A9D" w:rsidP="00995FDF" w:rsidRDefault="00565A9D" w14:paraId="69849E0C" w14:textId="01EB8BFF">
      <w:pPr>
        <w:pStyle w:val="ListParagraph"/>
        <w:spacing w:after="0"/>
        <w:ind w:right="237"/>
        <w:jc w:val="both"/>
      </w:pPr>
      <w:r>
        <w:t xml:space="preserve">Martin Wilson Primary School </w:t>
      </w:r>
      <w:r w:rsidR="00F25314">
        <w:t>30</w:t>
      </w:r>
    </w:p>
    <w:p w:rsidR="00995FDF" w:rsidP="00995FDF" w:rsidRDefault="0083351E" w14:paraId="59E035C8" w14:textId="1CAE65D0">
      <w:pPr>
        <w:pStyle w:val="ListParagraph"/>
        <w:spacing w:after="0"/>
        <w:ind w:right="237"/>
        <w:jc w:val="both"/>
      </w:pPr>
      <w:r>
        <w:t>Northwood Park Primary School</w:t>
      </w:r>
      <w:r w:rsidR="00006DC0">
        <w:t xml:space="preserve"> 90</w:t>
      </w:r>
    </w:p>
    <w:p w:rsidR="0083351E" w:rsidP="00995FDF" w:rsidRDefault="0083351E" w14:paraId="4DD5D4DF" w14:textId="3BE3022B">
      <w:pPr>
        <w:pStyle w:val="ListParagraph"/>
        <w:spacing w:after="0"/>
        <w:ind w:right="237"/>
        <w:jc w:val="both"/>
      </w:pPr>
      <w:r>
        <w:t>Villiers Primary School</w:t>
      </w:r>
      <w:r w:rsidR="00006DC0">
        <w:t xml:space="preserve"> 90</w:t>
      </w:r>
    </w:p>
    <w:p w:rsidRPr="00C7474D" w:rsidR="00A97FCA" w:rsidP="00A97FCA" w:rsidRDefault="00A97FCA" w14:paraId="48EFBA76" w14:textId="77777777">
      <w:pPr>
        <w:spacing w:after="0"/>
        <w:ind w:right="237"/>
        <w:jc w:val="both"/>
      </w:pPr>
    </w:p>
    <w:p w:rsidR="00D77B83" w:rsidP="00E54F9B" w:rsidRDefault="00D77B83" w14:paraId="7437D4C0" w14:textId="77777777">
      <w:pPr>
        <w:pStyle w:val="NoSpacing"/>
        <w:ind w:right="237"/>
        <w:jc w:val="both"/>
        <w:rPr>
          <w:rFonts w:cstheme="minorHAnsi"/>
          <w:sz w:val="24"/>
          <w:szCs w:val="24"/>
        </w:rPr>
      </w:pPr>
    </w:p>
    <w:tbl>
      <w:tblPr>
        <w:tblStyle w:val="TableGrid"/>
        <w:tblW w:w="0" w:type="auto"/>
        <w:tblLook w:val="04A0" w:firstRow="1" w:lastRow="0" w:firstColumn="1" w:lastColumn="0" w:noHBand="0" w:noVBand="1"/>
      </w:tblPr>
      <w:tblGrid>
        <w:gridCol w:w="8625"/>
      </w:tblGrid>
      <w:tr w:rsidRPr="00E54F9B" w:rsidR="00E54F9B" w:rsidTr="00CE2C84" w14:paraId="61044815" w14:textId="77777777">
        <w:tc>
          <w:tcPr>
            <w:tcW w:w="8789" w:type="dxa"/>
            <w:tcBorders>
              <w:top w:val="nil"/>
              <w:left w:val="nil"/>
              <w:bottom w:val="nil"/>
              <w:right w:val="nil"/>
            </w:tcBorders>
            <w:shd w:val="clear" w:color="auto" w:fill="FFCC00"/>
          </w:tcPr>
          <w:p w:rsidRPr="00987A8B" w:rsidR="00E54F9B" w:rsidP="00987A8B" w:rsidRDefault="0083351E" w14:paraId="4AA96E96" w14:textId="6E27105B">
            <w:pPr>
              <w:pStyle w:val="ListParagraph"/>
              <w:numPr>
                <w:ilvl w:val="0"/>
                <w:numId w:val="6"/>
              </w:numPr>
              <w:ind w:right="95"/>
              <w:rPr>
                <w:rFonts w:asciiTheme="minorHAnsi" w:hAnsiTheme="minorHAnsi" w:cstheme="minorHAnsi"/>
                <w:b/>
                <w:sz w:val="24"/>
                <w:szCs w:val="24"/>
              </w:rPr>
            </w:pPr>
            <w:r>
              <w:rPr>
                <w:rFonts w:asciiTheme="minorHAnsi" w:hAnsiTheme="minorHAnsi" w:cstheme="minorHAnsi"/>
                <w:b/>
                <w:sz w:val="24"/>
                <w:szCs w:val="24"/>
              </w:rPr>
              <w:t>Oversubscription Criteria</w:t>
            </w:r>
          </w:p>
        </w:tc>
      </w:tr>
    </w:tbl>
    <w:p w:rsidR="009A7235" w:rsidP="009A7235" w:rsidRDefault="009A7235" w14:paraId="062AF1AC" w14:textId="31EB132D">
      <w:pPr>
        <w:ind w:right="95"/>
        <w:jc w:val="both"/>
      </w:pPr>
    </w:p>
    <w:p w:rsidR="00DC2FCD" w:rsidP="0035250F" w:rsidRDefault="0035250F" w14:paraId="62EAFB41" w14:textId="4C719518">
      <w:pPr>
        <w:pStyle w:val="ListParagraph"/>
        <w:numPr>
          <w:ilvl w:val="1"/>
          <w:numId w:val="6"/>
        </w:numPr>
        <w:spacing w:after="0"/>
        <w:ind w:right="237"/>
        <w:jc w:val="both"/>
      </w:pPr>
      <w:r>
        <w:t>If there are more applications for places than there are places available, we will give preference to children according to the criteria</w:t>
      </w:r>
      <w:r w:rsidR="00B82AF1">
        <w:t xml:space="preserve"> </w:t>
      </w:r>
      <w:r w:rsidRPr="003D063A" w:rsidR="00B82AF1">
        <w:t>in 5.1.1 – 5.1.5</w:t>
      </w:r>
      <w:r w:rsidR="003D063A">
        <w:t>.</w:t>
      </w:r>
    </w:p>
    <w:p w:rsidR="00946673" w:rsidP="00946673" w:rsidRDefault="00946673" w14:paraId="186C5B1F" w14:textId="77777777">
      <w:pPr>
        <w:spacing w:after="0"/>
        <w:ind w:right="237"/>
        <w:jc w:val="both"/>
      </w:pPr>
    </w:p>
    <w:p w:rsidR="00946673" w:rsidP="00946673" w:rsidRDefault="00946673" w14:paraId="68CE8684" w14:textId="0E1D980F">
      <w:pPr>
        <w:spacing w:after="0"/>
        <w:ind w:right="237"/>
        <w:jc w:val="both"/>
      </w:pPr>
      <w:r>
        <w:t>A child with an Educational Health and Care Plan (EHCP) which names the school will be admitted. Remaining places are allocated as detailed below.</w:t>
      </w:r>
    </w:p>
    <w:p w:rsidRPr="00F67625" w:rsidR="00B82AF1" w:rsidP="3726459A" w:rsidRDefault="00B82AF1" w14:paraId="4D43A500" w14:noSpellErr="1" w14:textId="531013F8">
      <w:pPr>
        <w:spacing w:after="0"/>
        <w:ind w:right="237"/>
        <w:jc w:val="both"/>
        <w:rPr>
          <w:b w:val="1"/>
          <w:bCs w:val="1"/>
          <w:i w:val="1"/>
          <w:iCs w:val="1"/>
        </w:rPr>
      </w:pPr>
    </w:p>
    <w:p w:rsidRPr="000A5CFD" w:rsidR="000A5CFD" w:rsidP="000A5CFD" w:rsidRDefault="00B82AF1" w14:paraId="2C1164F5" w14:noSpellErr="1" w14:textId="62C42D82">
      <w:pPr>
        <w:spacing w:after="0"/>
        <w:ind w:right="237"/>
        <w:jc w:val="both"/>
      </w:pPr>
      <w:r w:rsidR="00B82AF1">
        <w:rPr/>
        <w:t>5.1.1.</w:t>
      </w:r>
      <w:r w:rsidRPr="3726459A" w:rsidR="000A5CFD">
        <w:rPr>
          <w:rFonts w:ascii="Arial" w:hAnsi="Arial" w:cs="Arial"/>
          <w:sz w:val="24"/>
          <w:szCs w:val="24"/>
        </w:rPr>
        <w:t xml:space="preserve"> </w:t>
      </w:r>
      <w:r w:rsidR="000A5CFD">
        <w:rPr/>
        <w:t>Priority 1: 'Looked after child' or a child who was previously looked after but immediately after being looked after became subject to an adoption, child arrangements, or special guardianship order including those who appear to the school to have been in state care outside of England and ceased to be in state care as a result of being adopted.</w:t>
      </w:r>
    </w:p>
    <w:p w:rsidR="00B82AF1" w:rsidP="000A5CFD" w:rsidRDefault="00B82AF1" w14:paraId="42FAFAA3" w14:textId="325AE811">
      <w:pPr>
        <w:spacing w:after="0"/>
        <w:ind w:right="237"/>
        <w:jc w:val="both"/>
      </w:pPr>
    </w:p>
    <w:p w:rsidRPr="00B82AF1" w:rsidR="00B82AF1" w:rsidP="00946673" w:rsidRDefault="00B82AF1" w14:paraId="67DBFE06" w14:textId="77777777">
      <w:pPr>
        <w:spacing w:after="0"/>
        <w:ind w:right="237"/>
        <w:jc w:val="both"/>
        <w:rPr>
          <w:b/>
          <w:bCs/>
          <w:u w:val="single"/>
        </w:rPr>
      </w:pPr>
      <w:r w:rsidRPr="00B82AF1">
        <w:rPr>
          <w:b/>
          <w:bCs/>
          <w:u w:val="single"/>
        </w:rPr>
        <w:t>Supporting Evidence</w:t>
      </w:r>
    </w:p>
    <w:p w:rsidR="00B82AF1" w:rsidP="00946673" w:rsidRDefault="00B82AF1" w14:paraId="73C98898" w14:textId="77777777">
      <w:pPr>
        <w:spacing w:after="0"/>
        <w:ind w:right="237"/>
        <w:jc w:val="both"/>
      </w:pPr>
    </w:p>
    <w:p w:rsidR="00B82AF1" w:rsidP="00946673" w:rsidRDefault="00B82AF1" w14:paraId="0B4C3F2E" w14:textId="1063F8F4">
      <w:pPr>
        <w:spacing w:after="0"/>
        <w:ind w:right="237"/>
        <w:jc w:val="both"/>
      </w:pPr>
      <w:r>
        <w:t xml:space="preserve"> If the child is in the care of a local authority or provided with accommodation by that authority this must be indicated on the common application form and evidence (e.g. evidence of child in care from the placement authority) to support this claim must be submitted with the common application form. If the child has previously been in the care of a local authority or provided with accommodation by them and has subsequently been </w:t>
      </w:r>
      <w:r w:rsidR="005E339D">
        <w:t>adopted or</w:t>
      </w:r>
      <w:r>
        <w:t xml:space="preserve"> is subject to a child arrangements order or special guardianship order this must be indicated on the common application form and evidence (e.g. adoption certificate/copy of court order) to support this claim must be submitted with the common application form. For children in state care outside of England who ceased to be in state care as a result of being adopted the relevant legal document(s) must be supplied.</w:t>
      </w:r>
    </w:p>
    <w:p w:rsidR="0035250F" w:rsidP="0035250F" w:rsidRDefault="0035250F" w14:paraId="0E851FFD" w14:textId="77777777">
      <w:pPr>
        <w:spacing w:after="0"/>
        <w:ind w:right="237"/>
        <w:jc w:val="both"/>
      </w:pPr>
    </w:p>
    <w:p w:rsidR="00B82AF1" w:rsidP="00B82AF1" w:rsidRDefault="00B82AF1" w14:paraId="449B54D1" w14:textId="159726FF">
      <w:pPr>
        <w:spacing w:after="0"/>
        <w:ind w:right="237"/>
        <w:jc w:val="both"/>
      </w:pPr>
      <w:r>
        <w:t xml:space="preserve">Where there are fewer applicants than the PAN, all children will be offered a place. In the event the school is oversubscribed, the admission authority will apply the following oversubscription criteria in order of </w:t>
      </w:r>
      <w:r w:rsidR="005E339D">
        <w:t>priority.</w:t>
      </w:r>
    </w:p>
    <w:p w:rsidR="00B82AF1" w:rsidP="0035250F" w:rsidRDefault="00B82AF1" w14:paraId="69282834" w14:textId="77777777">
      <w:pPr>
        <w:spacing w:after="0"/>
        <w:ind w:right="237"/>
        <w:jc w:val="both"/>
      </w:pPr>
    </w:p>
    <w:p w:rsidRPr="00F67625" w:rsidR="00F67625" w:rsidP="0035250F" w:rsidRDefault="00F67625" w14:paraId="252ADBF4" w14:textId="77777777">
      <w:pPr>
        <w:spacing w:after="0"/>
        <w:ind w:right="237"/>
        <w:jc w:val="both"/>
        <w:rPr>
          <w:b/>
          <w:bCs/>
          <w:i/>
          <w:iCs/>
        </w:rPr>
      </w:pPr>
      <w:r w:rsidRPr="00F67625">
        <w:rPr>
          <w:b/>
          <w:bCs/>
          <w:i/>
          <w:iCs/>
        </w:rPr>
        <w:t>5.1.2 Medical/Social</w:t>
      </w:r>
    </w:p>
    <w:p w:rsidR="00F67625" w:rsidP="0035250F" w:rsidRDefault="00F67625" w14:paraId="0643D677" w14:textId="77777777">
      <w:pPr>
        <w:spacing w:after="0"/>
        <w:ind w:right="237"/>
        <w:jc w:val="both"/>
      </w:pPr>
    </w:p>
    <w:p w:rsidR="00D8376F" w:rsidP="0035250F" w:rsidRDefault="00402E35" w14:paraId="12A212EC" w14:textId="3C4CB276">
      <w:pPr>
        <w:spacing w:after="0"/>
        <w:ind w:right="237"/>
        <w:jc w:val="both"/>
      </w:pPr>
      <w:r w:rsidRPr="00402E35">
        <w:t>Very exceptionally, priority may be given to a child who has a particular health reason requiring them to attend a specific school. This will only be allowed if parents/carers provide written evidence from a medical professional that in the view of the </w:t>
      </w:r>
      <w:r w:rsidRPr="00402E35">
        <w:rPr>
          <w:b/>
          <w:bCs/>
        </w:rPr>
        <w:t>authority confirms that attending that particular school (and no other) is essential to the medical well-being of the child</w:t>
      </w:r>
      <w:r w:rsidRPr="00402E35">
        <w:t>. The admission authority reserves the right to contact medical professionals to ascertain the relevance of the medical condition.</w:t>
      </w:r>
    </w:p>
    <w:p w:rsidR="00454039" w:rsidP="0035250F" w:rsidRDefault="00454039" w14:paraId="3C660A8F" w14:textId="77777777">
      <w:pPr>
        <w:spacing w:after="0"/>
        <w:ind w:right="237"/>
        <w:jc w:val="both"/>
      </w:pPr>
    </w:p>
    <w:p w:rsidRPr="001A32AE" w:rsidR="00454039" w:rsidP="0035250F" w:rsidRDefault="00454039" w14:paraId="42C2F1E9" w14:textId="09CB5657">
      <w:pPr>
        <w:spacing w:after="0"/>
        <w:ind w:right="237"/>
        <w:jc w:val="both"/>
        <w:rPr>
          <w:b/>
          <w:bCs/>
          <w:i/>
          <w:iCs/>
        </w:rPr>
      </w:pPr>
      <w:r w:rsidRPr="001A32AE">
        <w:rPr>
          <w:b/>
          <w:bCs/>
          <w:i/>
          <w:iCs/>
        </w:rPr>
        <w:t>5.1.3</w:t>
      </w:r>
      <w:r w:rsidRPr="001A32AE" w:rsidR="001A32AE">
        <w:rPr>
          <w:b/>
          <w:bCs/>
          <w:i/>
          <w:iCs/>
        </w:rPr>
        <w:t xml:space="preserve"> Children Living In Catchment</w:t>
      </w:r>
    </w:p>
    <w:p w:rsidR="00402E35" w:rsidP="0035250F" w:rsidRDefault="00402E35" w14:paraId="34590FC6" w14:textId="77777777">
      <w:pPr>
        <w:spacing w:after="0"/>
        <w:ind w:right="237"/>
        <w:jc w:val="both"/>
      </w:pPr>
    </w:p>
    <w:p w:rsidR="00A97FCA" w:rsidP="0035250F" w:rsidRDefault="00454039" w14:paraId="4FF4421A" w14:textId="77777777">
      <w:pPr>
        <w:spacing w:after="0"/>
        <w:ind w:right="237"/>
        <w:jc w:val="both"/>
      </w:pPr>
      <w:r w:rsidRPr="00454039">
        <w:t xml:space="preserve">Children living inside the designated catchment area will have priority of admission. If there are not enough places for all the children in the catchment area, then the following criteria for admission will apply in order: </w:t>
      </w:r>
    </w:p>
    <w:p w:rsidR="00A97FCA" w:rsidP="0035250F" w:rsidRDefault="00A97FCA" w14:paraId="68878A87" w14:textId="77777777">
      <w:pPr>
        <w:spacing w:after="0"/>
        <w:ind w:right="237"/>
        <w:jc w:val="both"/>
      </w:pPr>
    </w:p>
    <w:p w:rsidR="00A97FCA" w:rsidP="00A97FCA" w:rsidRDefault="00454039" w14:paraId="2FD45EE7" w14:textId="01498D94">
      <w:pPr>
        <w:pStyle w:val="ListParagraph"/>
        <w:numPr>
          <w:ilvl w:val="0"/>
          <w:numId w:val="41"/>
        </w:numPr>
        <w:spacing w:after="0"/>
        <w:ind w:right="237"/>
        <w:jc w:val="both"/>
      </w:pPr>
      <w:r w:rsidRPr="00454039">
        <w:t xml:space="preserve">Priority will be given to children living within the catchment area who will have an older sibling at the school on the day they are due to start school </w:t>
      </w:r>
    </w:p>
    <w:p w:rsidR="00454039" w:rsidP="00A97FCA" w:rsidRDefault="00454039" w14:paraId="1F2017CF" w14:textId="11F68A97">
      <w:pPr>
        <w:pStyle w:val="ListParagraph"/>
        <w:numPr>
          <w:ilvl w:val="0"/>
          <w:numId w:val="41"/>
        </w:numPr>
        <w:spacing w:after="0"/>
        <w:ind w:right="237"/>
        <w:jc w:val="both"/>
      </w:pPr>
      <w:r w:rsidRPr="00454039">
        <w:t>After that, priority will be given to other children who live within the catchment area</w:t>
      </w:r>
    </w:p>
    <w:p w:rsidR="001A32AE" w:rsidP="0035250F" w:rsidRDefault="001A32AE" w14:paraId="411769B8" w14:textId="77777777">
      <w:pPr>
        <w:spacing w:after="0"/>
        <w:ind w:right="237"/>
        <w:jc w:val="both"/>
      </w:pPr>
    </w:p>
    <w:p w:rsidR="00676FC3" w:rsidP="00676FC3" w:rsidRDefault="00676FC3" w14:paraId="1A28CA63" w14:textId="7A015406">
      <w:pPr>
        <w:spacing w:after="0"/>
        <w:ind w:right="237"/>
        <w:jc w:val="both"/>
        <w:rPr>
          <w:b/>
          <w:bCs/>
          <w:i/>
          <w:iCs/>
        </w:rPr>
      </w:pPr>
      <w:r w:rsidRPr="001A32AE">
        <w:rPr>
          <w:b/>
          <w:bCs/>
          <w:i/>
          <w:iCs/>
        </w:rPr>
        <w:t>5.1.</w:t>
      </w:r>
      <w:r>
        <w:rPr>
          <w:b/>
          <w:bCs/>
          <w:i/>
          <w:iCs/>
        </w:rPr>
        <w:t>4</w:t>
      </w:r>
      <w:r w:rsidRPr="001A32AE">
        <w:rPr>
          <w:b/>
          <w:bCs/>
          <w:i/>
          <w:iCs/>
        </w:rPr>
        <w:t xml:space="preserve"> Children </w:t>
      </w:r>
      <w:r>
        <w:rPr>
          <w:b/>
          <w:bCs/>
          <w:i/>
          <w:iCs/>
        </w:rPr>
        <w:t>of Members of Staff Working at the School</w:t>
      </w:r>
    </w:p>
    <w:p w:rsidR="00676FC3" w:rsidP="00676FC3" w:rsidRDefault="00676FC3" w14:paraId="6F89584C" w14:textId="77777777">
      <w:pPr>
        <w:spacing w:after="0"/>
        <w:ind w:right="237"/>
        <w:jc w:val="both"/>
        <w:rPr>
          <w:b/>
          <w:bCs/>
          <w:i/>
          <w:iCs/>
        </w:rPr>
      </w:pPr>
    </w:p>
    <w:p w:rsidR="00EF7F3F" w:rsidP="00676FC3" w:rsidRDefault="00EF7F3F" w14:paraId="414C921E" w14:textId="318E55A0">
      <w:pPr>
        <w:spacing w:after="0"/>
        <w:ind w:right="237"/>
        <w:jc w:val="both"/>
      </w:pPr>
      <w:r w:rsidRPr="00EF7F3F">
        <w:t>Children of a member of staff employed at the school</w:t>
      </w:r>
      <w:r>
        <w:t>:</w:t>
      </w:r>
    </w:p>
    <w:p w:rsidR="00EF7F3F" w:rsidP="00676FC3" w:rsidRDefault="00EF7F3F" w14:paraId="317DE1B6" w14:textId="07A78957">
      <w:pPr>
        <w:spacing w:after="0"/>
        <w:ind w:right="237"/>
        <w:jc w:val="both"/>
      </w:pPr>
      <w:r w:rsidRPr="00EF7F3F">
        <w:t xml:space="preserve"> </w:t>
      </w:r>
    </w:p>
    <w:p w:rsidR="00EF7F3F" w:rsidP="00EF7F3F" w:rsidRDefault="00EF7F3F" w14:paraId="5FBE7C25" w14:textId="29AD8404">
      <w:pPr>
        <w:pStyle w:val="ListParagraph"/>
        <w:numPr>
          <w:ilvl w:val="0"/>
          <w:numId w:val="38"/>
        </w:numPr>
        <w:spacing w:after="0"/>
        <w:ind w:right="237"/>
        <w:jc w:val="both"/>
      </w:pPr>
      <w:r w:rsidRPr="00EF7F3F">
        <w:t xml:space="preserve">Where a member of staff who has been employed at the school for two or more years at the time at which the application for admission to the school is made. </w:t>
      </w:r>
    </w:p>
    <w:p w:rsidR="00676FC3" w:rsidP="00EF7F3F" w:rsidRDefault="00EF7F3F" w14:paraId="3012888F" w14:textId="4579BC6D">
      <w:pPr>
        <w:pStyle w:val="ListParagraph"/>
        <w:numPr>
          <w:ilvl w:val="0"/>
          <w:numId w:val="38"/>
        </w:numPr>
        <w:spacing w:after="0"/>
        <w:ind w:right="237"/>
        <w:jc w:val="both"/>
      </w:pPr>
      <w:r w:rsidRPr="00EF7F3F">
        <w:t>A member of staff is recruited to fill a vacant post for which there is a demonstrable skill shortage.</w:t>
      </w:r>
    </w:p>
    <w:p w:rsidR="00FC249F" w:rsidP="00FC249F" w:rsidRDefault="00FC249F" w14:paraId="6060EB4A" w14:textId="77777777">
      <w:pPr>
        <w:spacing w:after="0"/>
        <w:ind w:right="237"/>
        <w:jc w:val="both"/>
        <w:rPr>
          <w:b/>
          <w:bCs/>
          <w:i/>
          <w:iCs/>
        </w:rPr>
      </w:pPr>
    </w:p>
    <w:p w:rsidR="00FC249F" w:rsidP="00FC249F" w:rsidRDefault="00FC249F" w14:paraId="4E92856C" w14:textId="20225FF1">
      <w:pPr>
        <w:spacing w:after="0"/>
        <w:ind w:right="237"/>
        <w:jc w:val="both"/>
        <w:rPr>
          <w:b/>
          <w:bCs/>
          <w:i/>
          <w:iCs/>
        </w:rPr>
      </w:pPr>
      <w:r w:rsidRPr="001A32AE">
        <w:rPr>
          <w:b/>
          <w:bCs/>
          <w:i/>
          <w:iCs/>
        </w:rPr>
        <w:t>5.1.</w:t>
      </w:r>
      <w:r>
        <w:rPr>
          <w:b/>
          <w:bCs/>
          <w:i/>
          <w:iCs/>
        </w:rPr>
        <w:t>4</w:t>
      </w:r>
      <w:r w:rsidRPr="001A32AE">
        <w:rPr>
          <w:b/>
          <w:bCs/>
          <w:i/>
          <w:iCs/>
        </w:rPr>
        <w:t xml:space="preserve"> </w:t>
      </w:r>
      <w:r>
        <w:rPr>
          <w:b/>
          <w:bCs/>
          <w:i/>
          <w:iCs/>
        </w:rPr>
        <w:t>Other Criteria</w:t>
      </w:r>
    </w:p>
    <w:p w:rsidR="00FC249F" w:rsidP="00FC249F" w:rsidRDefault="00FC249F" w14:paraId="4202EFA9" w14:textId="77777777">
      <w:pPr>
        <w:spacing w:after="0"/>
        <w:ind w:right="237"/>
        <w:jc w:val="both"/>
        <w:rPr>
          <w:b/>
          <w:bCs/>
          <w:i/>
          <w:iCs/>
        </w:rPr>
      </w:pPr>
    </w:p>
    <w:p w:rsidR="00FC249F" w:rsidP="00FC249F" w:rsidRDefault="00FC249F" w14:paraId="3B72EE3A" w14:textId="77777777">
      <w:pPr>
        <w:spacing w:after="0"/>
        <w:ind w:right="237"/>
        <w:jc w:val="both"/>
      </w:pPr>
      <w:r w:rsidRPr="00FC249F">
        <w:t xml:space="preserve">If there are spaces still available after the above criteria have been applied, children living outside the designated catchment area will be offered places according to the following criteria: </w:t>
      </w:r>
    </w:p>
    <w:p w:rsidR="00FC249F" w:rsidP="00FC249F" w:rsidRDefault="00FC249F" w14:paraId="3C524940" w14:textId="77777777">
      <w:pPr>
        <w:spacing w:after="0"/>
        <w:ind w:right="237"/>
        <w:jc w:val="both"/>
      </w:pPr>
    </w:p>
    <w:p w:rsidR="00FC249F" w:rsidP="00FC249F" w:rsidRDefault="00FC249F" w14:paraId="460A9B35" w14:textId="1FF12B2E">
      <w:pPr>
        <w:pStyle w:val="ListParagraph"/>
        <w:numPr>
          <w:ilvl w:val="0"/>
          <w:numId w:val="39"/>
        </w:numPr>
        <w:spacing w:after="0"/>
        <w:ind w:right="237"/>
        <w:jc w:val="both"/>
      </w:pPr>
      <w:r w:rsidRPr="00FC249F">
        <w:t xml:space="preserve">Children who will have an older sibling at the school on the day they are due to start school. </w:t>
      </w:r>
    </w:p>
    <w:p w:rsidRPr="00EF7F3F" w:rsidR="00FC249F" w:rsidP="00FC249F" w:rsidRDefault="00FC249F" w14:paraId="719548AD" w14:textId="3E10597E">
      <w:pPr>
        <w:pStyle w:val="ListParagraph"/>
        <w:numPr>
          <w:ilvl w:val="0"/>
          <w:numId w:val="39"/>
        </w:numPr>
        <w:spacing w:after="0"/>
        <w:ind w:right="237"/>
        <w:jc w:val="both"/>
      </w:pPr>
      <w:r w:rsidRPr="00FC249F">
        <w:t>All other children.</w:t>
      </w:r>
    </w:p>
    <w:p w:rsidR="00676FC3" w:rsidP="0035250F" w:rsidRDefault="00676FC3" w14:paraId="1FA2B059" w14:textId="77777777">
      <w:pPr>
        <w:spacing w:after="0"/>
        <w:ind w:right="237"/>
        <w:jc w:val="both"/>
      </w:pPr>
    </w:p>
    <w:tbl>
      <w:tblPr>
        <w:tblStyle w:val="TableGrid"/>
        <w:tblW w:w="0" w:type="auto"/>
        <w:tblLook w:val="04A0" w:firstRow="1" w:lastRow="0" w:firstColumn="1" w:lastColumn="0" w:noHBand="0" w:noVBand="1"/>
      </w:tblPr>
      <w:tblGrid>
        <w:gridCol w:w="8625"/>
      </w:tblGrid>
      <w:tr w:rsidRPr="004429A6" w:rsidR="00863ED4" w:rsidTr="00CE2C84" w14:paraId="4BED811D" w14:textId="77777777">
        <w:tc>
          <w:tcPr>
            <w:tcW w:w="8789" w:type="dxa"/>
            <w:tcBorders>
              <w:top w:val="nil"/>
              <w:left w:val="nil"/>
              <w:bottom w:val="nil"/>
              <w:right w:val="nil"/>
            </w:tcBorders>
            <w:shd w:val="clear" w:color="auto" w:fill="FFCC00"/>
          </w:tcPr>
          <w:p w:rsidRPr="004429A6" w:rsidR="00863ED4" w:rsidP="00CE2C84" w:rsidRDefault="00863ED4" w14:paraId="2FEA55E2" w14:textId="7113FC87">
            <w:pPr>
              <w:pStyle w:val="ListParagraph"/>
              <w:numPr>
                <w:ilvl w:val="0"/>
                <w:numId w:val="6"/>
              </w:numPr>
              <w:ind w:right="95"/>
              <w:rPr>
                <w:rFonts w:asciiTheme="minorHAnsi" w:hAnsiTheme="minorHAnsi" w:cstheme="minorHAnsi"/>
                <w:b/>
                <w:sz w:val="24"/>
                <w:szCs w:val="24"/>
              </w:rPr>
            </w:pPr>
            <w:r>
              <w:rPr>
                <w:rFonts w:asciiTheme="minorHAnsi" w:hAnsiTheme="minorHAnsi" w:cstheme="minorHAnsi"/>
                <w:b/>
                <w:sz w:val="24"/>
                <w:szCs w:val="24"/>
              </w:rPr>
              <w:t>Notes</w:t>
            </w:r>
            <w:r w:rsidR="00CF63DA">
              <w:rPr>
                <w:rFonts w:asciiTheme="minorHAnsi" w:hAnsiTheme="minorHAnsi" w:cstheme="minorHAnsi"/>
                <w:b/>
                <w:sz w:val="24"/>
                <w:szCs w:val="24"/>
              </w:rPr>
              <w:t xml:space="preserve"> and Application of Oversubscription Criteria</w:t>
            </w:r>
          </w:p>
        </w:tc>
      </w:tr>
    </w:tbl>
    <w:p w:rsidRPr="007E5C7E" w:rsidR="007E5C7E" w:rsidP="007E5C7E" w:rsidRDefault="007E5C7E" w14:paraId="664FD633" w14:textId="5C512416">
      <w:pPr>
        <w:spacing w:after="0"/>
        <w:ind w:right="237"/>
        <w:jc w:val="both"/>
        <w:rPr>
          <w:b/>
          <w:bCs/>
        </w:rPr>
      </w:pPr>
    </w:p>
    <w:p w:rsidR="007E5C7E" w:rsidP="00CF63DA" w:rsidRDefault="007E5C7E" w14:paraId="0C8E1D38" w14:textId="28E7E9A4">
      <w:pPr>
        <w:pStyle w:val="ListParagraph"/>
        <w:numPr>
          <w:ilvl w:val="1"/>
          <w:numId w:val="6"/>
        </w:numPr>
        <w:ind w:right="237"/>
        <w:jc w:val="both"/>
      </w:pPr>
      <w:r>
        <w:t xml:space="preserve">A sibling connection is defined as a brother or sister, </w:t>
      </w:r>
      <w:proofErr w:type="gramStart"/>
      <w:r>
        <w:t>step-brother</w:t>
      </w:r>
      <w:proofErr w:type="gramEnd"/>
      <w:r>
        <w:t xml:space="preserve"> or </w:t>
      </w:r>
      <w:proofErr w:type="gramStart"/>
      <w:r>
        <w:t>step-sister</w:t>
      </w:r>
      <w:proofErr w:type="gramEnd"/>
      <w:r>
        <w:t xml:space="preserve">, half-brother or half-sister, living at the same address as part of the same family unit and of compulsory school age (i.e. 5 – 16 years). Fostered and adopted siblings are also included. </w:t>
      </w:r>
      <w:r w:rsidR="003C7FC1">
        <w:t>S</w:t>
      </w:r>
      <w:r>
        <w:t>iblings must be attending the school on the date the younger sibling is due to start there. However, cousins or other relatives who take up residence in a home in order to establish an ‘in c</w:t>
      </w:r>
      <w:r w:rsidR="00CF63DA">
        <w:t>a</w:t>
      </w:r>
      <w:r>
        <w:t>tchment area’ address will not be given priority under the sibling criterion.</w:t>
      </w:r>
    </w:p>
    <w:p w:rsidR="00CF63DA" w:rsidP="00CF63DA" w:rsidRDefault="00CF63DA" w14:paraId="5B6E6586" w14:textId="77777777">
      <w:pPr>
        <w:pStyle w:val="ListParagraph"/>
        <w:ind w:right="237"/>
        <w:jc w:val="both"/>
      </w:pPr>
    </w:p>
    <w:p w:rsidR="007E5C7E" w:rsidP="00CE2C84" w:rsidRDefault="007E5C7E" w14:paraId="3C71123D" w14:textId="04FF3035">
      <w:pPr>
        <w:pStyle w:val="ListParagraph"/>
        <w:numPr>
          <w:ilvl w:val="1"/>
          <w:numId w:val="6"/>
        </w:numPr>
        <w:ind w:right="237"/>
        <w:jc w:val="both"/>
      </w:pPr>
      <w:r>
        <w:t xml:space="preserve">For admission purposes all distances are measured as a </w:t>
      </w:r>
      <w:r w:rsidR="00863ED4">
        <w:t>straight-line</w:t>
      </w:r>
      <w:r>
        <w:t xml:space="preserve"> distance on a computerised mapping system between the home address and the nearest entrance gate of the relevant school by pinpointing their eastings and northings. The shortest distance being given highest priority. </w:t>
      </w:r>
    </w:p>
    <w:p w:rsidR="007E5C7E" w:rsidP="007E5C7E" w:rsidRDefault="007E5C7E" w14:paraId="13423480" w14:textId="77777777">
      <w:pPr>
        <w:spacing w:after="0"/>
        <w:ind w:right="237"/>
        <w:jc w:val="both"/>
      </w:pPr>
    </w:p>
    <w:p w:rsidR="007E5C7E" w:rsidP="00C25808" w:rsidRDefault="007E5C7E" w14:paraId="75AF85DA" w14:textId="03BA56E3">
      <w:pPr>
        <w:pStyle w:val="ListParagraph"/>
        <w:numPr>
          <w:ilvl w:val="1"/>
          <w:numId w:val="6"/>
        </w:numPr>
        <w:spacing w:after="0"/>
        <w:ind w:right="237"/>
        <w:jc w:val="both"/>
      </w:pPr>
      <w:r>
        <w:t>Where two addresses are within the same block of flats, the lowest number of flat nearest the ground floor will be deemed to be the nearest in distance.</w:t>
      </w:r>
    </w:p>
    <w:p w:rsidR="00C25808" w:rsidP="00C25808" w:rsidRDefault="00C25808" w14:paraId="146A908A" w14:textId="77777777">
      <w:pPr>
        <w:pStyle w:val="ListParagraph"/>
        <w:spacing w:after="0"/>
        <w:ind w:right="237"/>
        <w:jc w:val="both"/>
      </w:pPr>
    </w:p>
    <w:p w:rsidR="007E5C7E" w:rsidP="00C25808" w:rsidRDefault="007E5C7E" w14:paraId="6CBA9F8F" w14:textId="74B9A4D2">
      <w:pPr>
        <w:pStyle w:val="ListParagraph"/>
        <w:numPr>
          <w:ilvl w:val="1"/>
          <w:numId w:val="6"/>
        </w:numPr>
        <w:spacing w:after="0"/>
        <w:ind w:right="237"/>
        <w:jc w:val="both"/>
      </w:pPr>
      <w:r>
        <w:t>In the normal admissions round, applications for children moving into Shropshire Council’s area can only be considered when formal confirmation (e.g. signed tenancy agreement when no property is owned, or exchange of contracts) of the address has been received.</w:t>
      </w:r>
    </w:p>
    <w:p w:rsidR="007E5C7E" w:rsidP="007E5C7E" w:rsidRDefault="007E5C7E" w14:paraId="5BC75F0A" w14:textId="77777777">
      <w:pPr>
        <w:spacing w:after="0"/>
        <w:ind w:right="237"/>
        <w:jc w:val="both"/>
      </w:pPr>
    </w:p>
    <w:p w:rsidR="007E5C7E" w:rsidP="00C25808" w:rsidRDefault="007E5C7E" w14:paraId="4E88192D" w14:textId="77777777">
      <w:pPr>
        <w:pStyle w:val="ListParagraph"/>
        <w:numPr>
          <w:ilvl w:val="1"/>
          <w:numId w:val="6"/>
        </w:numPr>
        <w:spacing w:after="0"/>
        <w:ind w:right="237"/>
        <w:jc w:val="both"/>
      </w:pPr>
      <w:r>
        <w:t xml:space="preserve">All applicants are required to give correct information about the genuine residential address of the child. </w:t>
      </w:r>
    </w:p>
    <w:p w:rsidR="007E5C7E" w:rsidP="007E5C7E" w:rsidRDefault="007E5C7E" w14:paraId="330F75EE" w14:textId="77777777">
      <w:pPr>
        <w:spacing w:after="0"/>
        <w:ind w:right="237"/>
        <w:jc w:val="both"/>
      </w:pPr>
    </w:p>
    <w:p w:rsidR="007E5C7E" w:rsidP="00C25808" w:rsidRDefault="007E5C7E" w14:paraId="2224725B" w14:textId="2521153C">
      <w:pPr>
        <w:pStyle w:val="ListParagraph"/>
        <w:numPr>
          <w:ilvl w:val="1"/>
          <w:numId w:val="6"/>
        </w:numPr>
        <w:spacing w:after="0"/>
        <w:ind w:right="237"/>
        <w:jc w:val="both"/>
      </w:pPr>
      <w:r>
        <w:t>Where any information regarding a home address is found to be fraudulent or misleading a school place may be withdrawn even if the child has been admitted to the school.</w:t>
      </w:r>
    </w:p>
    <w:p w:rsidR="007E5C7E" w:rsidP="007E5C7E" w:rsidRDefault="007E5C7E" w14:paraId="6BD27568" w14:textId="77777777">
      <w:pPr>
        <w:spacing w:after="0"/>
        <w:ind w:right="237"/>
        <w:jc w:val="both"/>
      </w:pPr>
    </w:p>
    <w:p w:rsidR="007E5C7E" w:rsidP="00CE2C84" w:rsidRDefault="007E5C7E" w14:paraId="6BD94F6A" w14:textId="2076552F">
      <w:pPr>
        <w:pStyle w:val="ListParagraph"/>
        <w:numPr>
          <w:ilvl w:val="1"/>
          <w:numId w:val="6"/>
        </w:numPr>
        <w:spacing w:after="0"/>
        <w:ind w:right="237"/>
        <w:jc w:val="both"/>
      </w:pPr>
      <w:r>
        <w:t xml:space="preserve">In the event that two applications are exactly the same after all other criteria have been </w:t>
      </w:r>
      <w:r w:rsidR="00C25808">
        <w:t>considered</w:t>
      </w:r>
      <w:r>
        <w:t xml:space="preserve"> a tie breaker will be used. This will be by random allocation and overseen by an independent party not connected with the admissions process.</w:t>
      </w:r>
    </w:p>
    <w:p w:rsidR="00F624F6" w:rsidP="00F624F6" w:rsidRDefault="00F624F6" w14:paraId="5B08C872" w14:textId="77777777">
      <w:pPr>
        <w:pStyle w:val="ListParagraph"/>
      </w:pPr>
    </w:p>
    <w:p w:rsidR="00F624F6" w:rsidP="00CE2C84" w:rsidRDefault="00F624F6" w14:paraId="2096FA30" w14:textId="0452C431">
      <w:pPr>
        <w:pStyle w:val="ListParagraph"/>
        <w:numPr>
          <w:ilvl w:val="1"/>
          <w:numId w:val="6"/>
        </w:numPr>
        <w:spacing w:after="0"/>
        <w:ind w:right="237"/>
        <w:jc w:val="both"/>
      </w:pPr>
      <w:r w:rsidRPr="00AD33CD">
        <w:t xml:space="preserve">We will accept changes to the address up to </w:t>
      </w:r>
      <w:r w:rsidRPr="00531F2A">
        <w:t>the point of the application submission deadline. Please note, the deadline for applications is 15 January 2027. Applications received after this date will be treated as late. Applications received after the closing date and before the final date for late submissions (</w:t>
      </w:r>
      <w:r>
        <w:t>6 March</w:t>
      </w:r>
      <w:r w:rsidRPr="00531F2A">
        <w:t xml:space="preserve"> 2027) will be considered if the late submission is for a valid reason or parents can demonstrate a material change in circumstances, for example due to a change of address</w:t>
      </w:r>
      <w:r>
        <w:t>.</w:t>
      </w:r>
    </w:p>
    <w:p w:rsidR="007E5C7E" w:rsidP="007E5C7E" w:rsidRDefault="007E5C7E" w14:paraId="451DC225" w14:textId="77777777">
      <w:pPr>
        <w:spacing w:after="0"/>
        <w:ind w:right="237"/>
        <w:jc w:val="both"/>
      </w:pPr>
    </w:p>
    <w:p w:rsidRPr="00617B02" w:rsidR="00617B02" w:rsidP="00617B02" w:rsidRDefault="00617B02" w14:paraId="28FD9640" w14:textId="55C95C22">
      <w:pPr>
        <w:pStyle w:val="ListParagraph"/>
        <w:numPr>
          <w:ilvl w:val="1"/>
          <w:numId w:val="6"/>
        </w:numPr>
        <w:spacing w:after="0"/>
        <w:ind w:right="237"/>
        <w:jc w:val="both"/>
      </w:pPr>
      <w:r w:rsidRPr="00617B02">
        <w:t>If unsuccessful on allocation day, a child will automatically be added to the waiting list of their preferred school.  Should a vacancy become available the highest ranked application held in accordance with the published oversubscription criteria will be offered a place at the school by Shropshire Council on behalf of the trust.</w:t>
      </w:r>
    </w:p>
    <w:p w:rsidR="00C25808" w:rsidP="00C25808" w:rsidRDefault="00C25808" w14:paraId="18D4A265" w14:textId="77777777">
      <w:pPr>
        <w:pStyle w:val="ListParagraph"/>
        <w:spacing w:after="0"/>
        <w:ind w:right="237"/>
        <w:jc w:val="both"/>
      </w:pPr>
    </w:p>
    <w:p w:rsidR="007E5C7E" w:rsidP="007E5C7E" w:rsidRDefault="007E5C7E" w14:paraId="6139502B" w14:textId="77777777">
      <w:pPr>
        <w:spacing w:after="0"/>
        <w:ind w:right="237"/>
        <w:jc w:val="both"/>
      </w:pPr>
    </w:p>
    <w:p w:rsidR="007E5C7E" w:rsidP="007E5C7E" w:rsidRDefault="007E5C7E" w14:paraId="0371135F" w14:textId="32A4395C">
      <w:pPr>
        <w:spacing w:after="0"/>
        <w:ind w:right="237"/>
        <w:jc w:val="both"/>
      </w:pPr>
      <w:r>
        <w:t xml:space="preserve">For more information regarding the admissions process the Council publishes a booklet each year </w:t>
      </w:r>
    </w:p>
    <w:p w:rsidR="007E5C7E" w:rsidP="007E5C7E" w:rsidRDefault="007E5C7E" w14:paraId="45E7AAA2" w14:textId="0B1531CD">
      <w:pPr>
        <w:spacing w:after="0"/>
        <w:ind w:right="237"/>
        <w:jc w:val="both"/>
      </w:pPr>
      <w:hyperlink w:history="1" r:id="rId17">
        <w:r w:rsidRPr="00E27D06">
          <w:rPr>
            <w:rStyle w:val="Hyperlink"/>
          </w:rPr>
          <w:t>“Parent’s Guide to Education in Shropshire”</w:t>
        </w:r>
      </w:hyperlink>
      <w:r>
        <w:t xml:space="preserve"> with up-to-date information about schools and how the admissions processes work. Booklets are available along with a copy of the arrangements on the Council’s website </w:t>
      </w:r>
      <w:hyperlink w:history="1" r:id="rId18">
        <w:r w:rsidRPr="00013E3B" w:rsidR="00E27D06">
          <w:rPr>
            <w:rStyle w:val="Hyperlink"/>
          </w:rPr>
          <w:t>www.shropshire.gov.uk</w:t>
        </w:r>
      </w:hyperlink>
      <w:r>
        <w:t>.</w:t>
      </w:r>
    </w:p>
    <w:p w:rsidR="00E27D06" w:rsidP="007E5C7E" w:rsidRDefault="00E27D06" w14:paraId="24D0BC2D" w14:textId="77777777">
      <w:pPr>
        <w:spacing w:after="0"/>
        <w:ind w:right="237"/>
        <w:jc w:val="both"/>
      </w:pPr>
    </w:p>
    <w:p w:rsidR="007E5C7E" w:rsidP="007E5C7E" w:rsidRDefault="007E5C7E" w14:paraId="6389E04B" w14:textId="14A3FB1A">
      <w:pPr>
        <w:spacing w:after="0"/>
        <w:ind w:right="237"/>
        <w:jc w:val="both"/>
      </w:pPr>
      <w:r>
        <w:t xml:space="preserve">If you wish to speak to the </w:t>
      </w:r>
      <w:r w:rsidR="00E27D06">
        <w:t>admissions team,</w:t>
      </w:r>
      <w:r>
        <w:t xml:space="preserve"> you can contact them as follows:</w:t>
      </w:r>
    </w:p>
    <w:p w:rsidR="00E27D06" w:rsidP="007E5C7E" w:rsidRDefault="00E27D06" w14:paraId="34FB2EFE" w14:textId="77777777">
      <w:pPr>
        <w:spacing w:after="0"/>
        <w:ind w:right="237"/>
        <w:jc w:val="both"/>
      </w:pPr>
    </w:p>
    <w:p w:rsidR="007E5C7E" w:rsidP="007E5C7E" w:rsidRDefault="00E27D06" w14:paraId="3B6E761D" w14:textId="767D8525">
      <w:pPr>
        <w:spacing w:after="0"/>
        <w:ind w:right="237"/>
        <w:jc w:val="both"/>
      </w:pPr>
      <w:hyperlink w:history="1" r:id="rId19">
        <w:r w:rsidRPr="00013E3B">
          <w:rPr>
            <w:rStyle w:val="Hyperlink"/>
          </w:rPr>
          <w:t>www.shropshire.gov.uk</w:t>
        </w:r>
      </w:hyperlink>
    </w:p>
    <w:p w:rsidR="00E27D06" w:rsidP="007E5C7E" w:rsidRDefault="00E27D06" w14:paraId="65C73DBC" w14:textId="77777777">
      <w:pPr>
        <w:spacing w:after="0"/>
        <w:ind w:right="237"/>
        <w:jc w:val="both"/>
      </w:pPr>
    </w:p>
    <w:p w:rsidR="007E5C7E" w:rsidP="007E5C7E" w:rsidRDefault="00E27D06" w14:paraId="17B5FA59" w14:textId="176316E1">
      <w:pPr>
        <w:spacing w:after="0"/>
        <w:ind w:right="237"/>
        <w:jc w:val="both"/>
      </w:pPr>
      <w:hyperlink w:history="1" r:id="rId20">
        <w:r w:rsidRPr="00013E3B">
          <w:rPr>
            <w:rStyle w:val="Hyperlink"/>
          </w:rPr>
          <w:t>school-admissions@shropshire.gov.uk</w:t>
        </w:r>
      </w:hyperlink>
    </w:p>
    <w:p w:rsidR="00E27D06" w:rsidP="007E5C7E" w:rsidRDefault="00E27D06" w14:paraId="2E313E4F" w14:textId="77777777">
      <w:pPr>
        <w:spacing w:after="0"/>
        <w:ind w:right="237"/>
        <w:jc w:val="both"/>
      </w:pPr>
    </w:p>
    <w:p w:rsidR="007E5C7E" w:rsidP="007E5C7E" w:rsidRDefault="007E5C7E" w14:paraId="3B51EA92" w14:textId="77777777">
      <w:pPr>
        <w:spacing w:after="0"/>
        <w:ind w:right="237"/>
        <w:jc w:val="both"/>
      </w:pPr>
      <w:r>
        <w:t>Tel: 0345 6789008</w:t>
      </w:r>
    </w:p>
    <w:p w:rsidR="00E27D06" w:rsidP="007E5C7E" w:rsidRDefault="007E5C7E" w14:paraId="32D16D8C" w14:textId="77777777">
      <w:pPr>
        <w:spacing w:after="0"/>
        <w:ind w:right="237"/>
        <w:jc w:val="both"/>
      </w:pPr>
      <w:r>
        <w:t>Admissions Team</w:t>
      </w:r>
      <w:r w:rsidR="00E27D06">
        <w:t xml:space="preserve"> </w:t>
      </w:r>
      <w:r>
        <w:t>Learning &amp; Skills</w:t>
      </w:r>
    </w:p>
    <w:p w:rsidR="00E27D06" w:rsidP="007E5C7E" w:rsidRDefault="007E5C7E" w14:paraId="386CAD92" w14:textId="77777777">
      <w:pPr>
        <w:spacing w:after="0"/>
        <w:ind w:right="237"/>
        <w:jc w:val="both"/>
      </w:pPr>
      <w:r>
        <w:t>Shropshire Council</w:t>
      </w:r>
    </w:p>
    <w:p w:rsidR="00E27D06" w:rsidP="007E5C7E" w:rsidRDefault="00EC5E97" w14:paraId="50657E21" w14:textId="215A0092">
      <w:pPr>
        <w:spacing w:after="0"/>
        <w:ind w:right="237"/>
        <w:jc w:val="both"/>
      </w:pPr>
      <w:r w:rsidRPr="00EC5E97">
        <w:t xml:space="preserve">The Guildhall, </w:t>
      </w:r>
      <w:proofErr w:type="spellStart"/>
      <w:r w:rsidRPr="00EC5E97">
        <w:t>Frankwell</w:t>
      </w:r>
      <w:proofErr w:type="spellEnd"/>
      <w:r w:rsidRPr="00EC5E97">
        <w:t xml:space="preserve"> Quay, Shrewsbury, SY3 8HQ</w:t>
      </w:r>
    </w:p>
    <w:p w:rsidR="002D4220" w:rsidP="0076326E" w:rsidRDefault="002D4220" w14:paraId="1F5E6DAB" w14:textId="77777777">
      <w:pPr>
        <w:pStyle w:val="NoSpacing"/>
        <w:ind w:right="237"/>
        <w:jc w:val="both"/>
        <w:rPr>
          <w:rFonts w:cstheme="minorHAnsi"/>
          <w:sz w:val="24"/>
          <w:szCs w:val="24"/>
        </w:rPr>
      </w:pPr>
    </w:p>
    <w:tbl>
      <w:tblPr>
        <w:tblStyle w:val="TableGrid"/>
        <w:tblW w:w="0" w:type="auto"/>
        <w:tblLook w:val="04A0" w:firstRow="1" w:lastRow="0" w:firstColumn="1" w:lastColumn="0" w:noHBand="0" w:noVBand="1"/>
      </w:tblPr>
      <w:tblGrid>
        <w:gridCol w:w="8625"/>
      </w:tblGrid>
      <w:tr w:rsidRPr="004D6424" w:rsidR="00A3731E" w:rsidTr="00CE2C84" w14:paraId="7C74588E" w14:textId="77777777">
        <w:tc>
          <w:tcPr>
            <w:tcW w:w="8789" w:type="dxa"/>
            <w:tcBorders>
              <w:top w:val="nil"/>
              <w:left w:val="nil"/>
              <w:bottom w:val="nil"/>
              <w:right w:val="nil"/>
            </w:tcBorders>
            <w:shd w:val="clear" w:color="auto" w:fill="FFCC00"/>
          </w:tcPr>
          <w:p w:rsidRPr="004D6424" w:rsidR="00A3731E" w:rsidP="00A3731E" w:rsidRDefault="00730DC0" w14:paraId="31A75BAA" w14:textId="233944C7">
            <w:pPr>
              <w:pStyle w:val="ListParagraph"/>
              <w:numPr>
                <w:ilvl w:val="0"/>
                <w:numId w:val="6"/>
              </w:numPr>
              <w:ind w:right="95"/>
              <w:rPr>
                <w:rFonts w:asciiTheme="minorHAnsi" w:hAnsiTheme="minorHAnsi" w:cstheme="minorHAnsi"/>
                <w:b/>
                <w:sz w:val="24"/>
                <w:szCs w:val="24"/>
              </w:rPr>
            </w:pPr>
            <w:r w:rsidRPr="004D6424">
              <w:rPr>
                <w:rFonts w:asciiTheme="minorHAnsi" w:hAnsiTheme="minorHAnsi" w:cstheme="minorHAnsi"/>
                <w:b/>
                <w:sz w:val="24"/>
                <w:szCs w:val="24"/>
              </w:rPr>
              <w:t>When Do I Find Out If My Child Has Been Offered A Place?</w:t>
            </w:r>
            <w:r w:rsidRPr="004D6424" w:rsidR="004429A6">
              <w:rPr>
                <w:rFonts w:asciiTheme="minorHAnsi" w:hAnsiTheme="minorHAnsi" w:cstheme="minorHAnsi"/>
                <w:b/>
                <w:sz w:val="24"/>
                <w:szCs w:val="24"/>
              </w:rPr>
              <w:t xml:space="preserve"> </w:t>
            </w:r>
          </w:p>
        </w:tc>
      </w:tr>
    </w:tbl>
    <w:p w:rsidR="00A3731E" w:rsidP="0076326E" w:rsidRDefault="00A3731E" w14:paraId="7521EDA9" w14:textId="77777777">
      <w:pPr>
        <w:pStyle w:val="NoSpacing"/>
        <w:ind w:right="237"/>
        <w:jc w:val="both"/>
        <w:rPr>
          <w:rFonts w:cstheme="minorHAnsi"/>
          <w:sz w:val="24"/>
          <w:szCs w:val="24"/>
        </w:rPr>
      </w:pPr>
    </w:p>
    <w:p w:rsidR="00365434" w:rsidP="006A5374" w:rsidRDefault="006A5374" w14:paraId="1D1EBAB8" w14:textId="3BD22B0A">
      <w:pPr>
        <w:pStyle w:val="NoSpacing"/>
        <w:numPr>
          <w:ilvl w:val="1"/>
          <w:numId w:val="6"/>
        </w:numPr>
        <w:ind w:right="237"/>
        <w:jc w:val="both"/>
      </w:pPr>
      <w:r>
        <w:t xml:space="preserve">If you have applied using the CAF or online portal, and your application was submitted by the deadline, you will receive notification from your </w:t>
      </w:r>
      <w:r w:rsidRPr="00125C02">
        <w:t>local authority advising you of the school your child has been allocated. Notifications will be issued on 16 April</w:t>
      </w:r>
      <w:r w:rsidR="001C573D">
        <w:t xml:space="preserve"> (National Offer Day)</w:t>
      </w:r>
      <w:r w:rsidR="009A2F22">
        <w:t xml:space="preserve"> or the next working day for Reception applications.</w:t>
      </w:r>
    </w:p>
    <w:p w:rsidR="006A5374" w:rsidP="006A5374" w:rsidRDefault="006A5374" w14:paraId="3DFC1403" w14:textId="77777777">
      <w:pPr>
        <w:pStyle w:val="NoSpacing"/>
        <w:ind w:left="720" w:right="237"/>
        <w:jc w:val="both"/>
      </w:pPr>
    </w:p>
    <w:p w:rsidR="006A5374" w:rsidP="006A5374" w:rsidRDefault="00DF67FF" w14:paraId="2EA584CD" w14:textId="1E1C5CC0">
      <w:pPr>
        <w:pStyle w:val="NoSpacing"/>
        <w:numPr>
          <w:ilvl w:val="1"/>
          <w:numId w:val="6"/>
        </w:numPr>
        <w:ind w:right="237"/>
        <w:jc w:val="both"/>
      </w:pPr>
      <w:r>
        <w:t>For late applications, you will receive a notification from the local authority advising you of the school your child has been allocated on the date specified by the local authority’s policy on late applications.</w:t>
      </w:r>
    </w:p>
    <w:p w:rsidR="00DF67FF" w:rsidP="00DF67FF" w:rsidRDefault="00DF67FF" w14:paraId="1F99FC4B" w14:textId="77777777">
      <w:pPr>
        <w:pStyle w:val="ListParagraph"/>
        <w:spacing w:after="0"/>
      </w:pPr>
    </w:p>
    <w:p w:rsidR="00DF67FF" w:rsidP="006A5374" w:rsidRDefault="00DF67FF" w14:paraId="5AA5A439" w14:textId="35F3F186">
      <w:pPr>
        <w:pStyle w:val="NoSpacing"/>
        <w:numPr>
          <w:ilvl w:val="1"/>
          <w:numId w:val="6"/>
        </w:numPr>
        <w:ind w:right="237"/>
        <w:jc w:val="both"/>
      </w:pPr>
      <w:r>
        <w:t>Representatives of the school or our Trust are unable to comment on any application prior to the above dates.</w:t>
      </w:r>
    </w:p>
    <w:p w:rsidR="00DF67FF" w:rsidP="00E00E6B" w:rsidRDefault="00DF67FF" w14:paraId="0F96A472" w14:textId="77777777">
      <w:pPr>
        <w:pStyle w:val="ListParagraph"/>
        <w:spacing w:after="0"/>
      </w:pPr>
    </w:p>
    <w:p w:rsidR="00DF67FF" w:rsidP="006A5374" w:rsidRDefault="00E00E6B" w14:paraId="19DB5D4A" w14:textId="30BAA54F">
      <w:pPr>
        <w:pStyle w:val="NoSpacing"/>
        <w:numPr>
          <w:ilvl w:val="1"/>
          <w:numId w:val="6"/>
        </w:numPr>
        <w:ind w:right="237"/>
        <w:jc w:val="both"/>
      </w:pPr>
      <w:r>
        <w:t>Once a place has been allocated at the school, the school will contact you to provide further details of the induction process.</w:t>
      </w:r>
    </w:p>
    <w:p w:rsidR="00B00FEE" w:rsidP="00B00FEE" w:rsidRDefault="00B00FEE" w14:paraId="42D1EF86" w14:textId="77777777">
      <w:pPr>
        <w:pStyle w:val="ListParagraph"/>
      </w:pPr>
    </w:p>
    <w:tbl>
      <w:tblPr>
        <w:tblStyle w:val="TableGrid"/>
        <w:tblW w:w="0" w:type="auto"/>
        <w:tblLook w:val="04A0" w:firstRow="1" w:lastRow="0" w:firstColumn="1" w:lastColumn="0" w:noHBand="0" w:noVBand="1"/>
      </w:tblPr>
      <w:tblGrid>
        <w:gridCol w:w="8625"/>
      </w:tblGrid>
      <w:tr w:rsidRPr="004D6424" w:rsidR="00B00FEE" w:rsidTr="00CE2C84" w14:paraId="36763999" w14:textId="77777777">
        <w:tc>
          <w:tcPr>
            <w:tcW w:w="8789" w:type="dxa"/>
            <w:tcBorders>
              <w:top w:val="nil"/>
              <w:left w:val="nil"/>
              <w:bottom w:val="nil"/>
              <w:right w:val="nil"/>
            </w:tcBorders>
            <w:shd w:val="clear" w:color="auto" w:fill="FFCC00"/>
          </w:tcPr>
          <w:p w:rsidRPr="004D6424" w:rsidR="00B00FEE" w:rsidP="00CE2C84" w:rsidRDefault="00B00FEE" w14:paraId="2279D1E6" w14:textId="4DFD4034">
            <w:pPr>
              <w:pStyle w:val="ListParagraph"/>
              <w:numPr>
                <w:ilvl w:val="0"/>
                <w:numId w:val="6"/>
              </w:numPr>
              <w:ind w:right="95"/>
              <w:rPr>
                <w:rFonts w:asciiTheme="minorHAnsi" w:hAnsiTheme="minorHAnsi" w:cstheme="minorHAnsi"/>
                <w:b/>
                <w:sz w:val="24"/>
                <w:szCs w:val="24"/>
              </w:rPr>
            </w:pPr>
            <w:r w:rsidRPr="004D6424">
              <w:rPr>
                <w:rFonts w:asciiTheme="minorHAnsi" w:hAnsiTheme="minorHAnsi" w:cstheme="minorHAnsi"/>
                <w:b/>
                <w:sz w:val="24"/>
                <w:szCs w:val="24"/>
              </w:rPr>
              <w:t xml:space="preserve">What Happens If My Child Has Not Been Allocated A Place? </w:t>
            </w:r>
          </w:p>
        </w:tc>
      </w:tr>
    </w:tbl>
    <w:p w:rsidR="00B00FEE" w:rsidP="00B00FEE" w:rsidRDefault="00B00FEE" w14:paraId="3E9A5C41" w14:textId="77777777">
      <w:pPr>
        <w:pStyle w:val="NoSpacing"/>
        <w:ind w:right="237"/>
        <w:jc w:val="both"/>
      </w:pPr>
    </w:p>
    <w:p w:rsidRPr="00E6671F" w:rsidR="00E6671F" w:rsidP="00E6671F" w:rsidRDefault="00E40A46" w14:paraId="2F71F422" w14:textId="77777777">
      <w:pPr>
        <w:pStyle w:val="NoSpacing"/>
        <w:numPr>
          <w:ilvl w:val="1"/>
          <w:numId w:val="6"/>
        </w:numPr>
        <w:ind w:right="237"/>
        <w:jc w:val="both"/>
      </w:pPr>
      <w:r w:rsidRPr="00E40A46">
        <w:t xml:space="preserve">If your child has not been allocated a place at one of our schools, their name will be added to our waiting list until at least </w:t>
      </w:r>
      <w:r w:rsidR="008B407B">
        <w:t xml:space="preserve">the end of the </w:t>
      </w:r>
      <w:r w:rsidR="00103C66">
        <w:t>academic year in which the application has been made</w:t>
      </w:r>
      <w:r w:rsidRPr="00E40A46">
        <w:t xml:space="preserve">. </w:t>
      </w:r>
      <w:r w:rsidRPr="00E6671F" w:rsidR="00E6671F">
        <w:t>Each time a child is added to a school waiting list, it is re-ranked in accordance with the School Admissions Code.  In the June following the allocation, any children still on the waiting list for a place are emailed with a link to request their child be placed on the waiting list for the following academic year. </w:t>
      </w:r>
    </w:p>
    <w:p w:rsidRPr="00E40A46" w:rsidR="00E40A46" w:rsidP="00E6671F" w:rsidRDefault="00E40A46" w14:paraId="7DE19E68" w14:textId="41AF83C2">
      <w:pPr>
        <w:pStyle w:val="NoSpacing"/>
        <w:ind w:left="720" w:right="237"/>
        <w:jc w:val="both"/>
      </w:pPr>
    </w:p>
    <w:p w:rsidR="004D6424" w:rsidP="00E813ED" w:rsidRDefault="004D6424" w14:paraId="08C839B4" w14:textId="398DEF19">
      <w:pPr>
        <w:pStyle w:val="NoSpacing"/>
        <w:numPr>
          <w:ilvl w:val="1"/>
          <w:numId w:val="6"/>
        </w:numPr>
        <w:ind w:right="237"/>
        <w:jc w:val="both"/>
      </w:pPr>
      <w:r>
        <w:t>You also have the right to appeal the decision (see Section 10).</w:t>
      </w:r>
    </w:p>
    <w:p w:rsidR="004D6424" w:rsidP="004D6424" w:rsidRDefault="004D6424" w14:paraId="2A3FAEF5" w14:textId="77777777">
      <w:pPr>
        <w:pStyle w:val="ListParagraph"/>
      </w:pPr>
    </w:p>
    <w:p w:rsidR="003C0A60" w:rsidP="004D6424" w:rsidRDefault="003C0A60" w14:paraId="01745972" w14:textId="77777777">
      <w:pPr>
        <w:pStyle w:val="ListParagraph"/>
      </w:pPr>
    </w:p>
    <w:tbl>
      <w:tblPr>
        <w:tblStyle w:val="TableGrid"/>
        <w:tblW w:w="0" w:type="auto"/>
        <w:tblLook w:val="04A0" w:firstRow="1" w:lastRow="0" w:firstColumn="1" w:lastColumn="0" w:noHBand="0" w:noVBand="1"/>
      </w:tblPr>
      <w:tblGrid>
        <w:gridCol w:w="8625"/>
      </w:tblGrid>
      <w:tr w:rsidRPr="004D6424" w:rsidR="004D6424" w:rsidTr="00CE2C84" w14:paraId="3B87DED1" w14:textId="77777777">
        <w:tc>
          <w:tcPr>
            <w:tcW w:w="8789" w:type="dxa"/>
            <w:tcBorders>
              <w:top w:val="nil"/>
              <w:left w:val="nil"/>
              <w:bottom w:val="nil"/>
              <w:right w:val="nil"/>
            </w:tcBorders>
            <w:shd w:val="clear" w:color="auto" w:fill="FFCC00"/>
          </w:tcPr>
          <w:p w:rsidRPr="004D6424" w:rsidR="004D6424" w:rsidP="00CE2C84" w:rsidRDefault="004D6424" w14:paraId="610FF070" w14:textId="07AFCCD3">
            <w:pPr>
              <w:pStyle w:val="ListParagraph"/>
              <w:numPr>
                <w:ilvl w:val="0"/>
                <w:numId w:val="6"/>
              </w:numPr>
              <w:ind w:right="95"/>
              <w:rPr>
                <w:rFonts w:asciiTheme="minorHAnsi" w:hAnsiTheme="minorHAnsi" w:cstheme="minorHAnsi"/>
                <w:b/>
                <w:sz w:val="24"/>
                <w:szCs w:val="24"/>
              </w:rPr>
            </w:pPr>
            <w:r>
              <w:rPr>
                <w:rFonts w:asciiTheme="minorHAnsi" w:hAnsiTheme="minorHAnsi" w:cstheme="minorHAnsi"/>
                <w:b/>
                <w:sz w:val="24"/>
                <w:szCs w:val="24"/>
              </w:rPr>
              <w:t>Waiting Lists</w:t>
            </w:r>
            <w:r w:rsidRPr="004D6424">
              <w:rPr>
                <w:rFonts w:asciiTheme="minorHAnsi" w:hAnsiTheme="minorHAnsi" w:cstheme="minorHAnsi"/>
                <w:b/>
                <w:sz w:val="24"/>
                <w:szCs w:val="24"/>
              </w:rPr>
              <w:t xml:space="preserve"> </w:t>
            </w:r>
          </w:p>
        </w:tc>
      </w:tr>
    </w:tbl>
    <w:p w:rsidR="004D6424" w:rsidP="004D6424" w:rsidRDefault="004D6424" w14:paraId="22D6EC9B" w14:textId="77777777">
      <w:pPr>
        <w:pStyle w:val="NoSpacing"/>
        <w:ind w:right="237"/>
        <w:jc w:val="both"/>
      </w:pPr>
    </w:p>
    <w:p w:rsidRPr="007C5A4A" w:rsidR="007C5A4A" w:rsidP="000F68A0" w:rsidRDefault="007C5A4A" w14:paraId="112ED593" w14:textId="77777777">
      <w:pPr>
        <w:pStyle w:val="ListParagraph"/>
        <w:ind w:left="0"/>
        <w:jc w:val="both"/>
      </w:pPr>
      <w:r w:rsidRPr="007C5A4A">
        <w:t>Admissions to Crowmoor and Martin Wilson Primary Schools are managed by Shropshire Council, on behalf of the Trust and they hold any and all waiting lists. The waiting lists for all year groups are held and maintained on the school’s behalf by Shropshire Council for the academic year.  The waiting list are held in strict accordance with our published oversubscription criteria and reranked after each additional child is added to the waiting list.</w:t>
      </w:r>
    </w:p>
    <w:p w:rsidRPr="007C5A4A" w:rsidR="007C5A4A" w:rsidP="000F68A0" w:rsidRDefault="007C5A4A" w14:paraId="4CC41FC6" w14:textId="77777777">
      <w:pPr>
        <w:pStyle w:val="ListParagraph"/>
        <w:ind w:left="0"/>
        <w:jc w:val="both"/>
      </w:pPr>
      <w:r w:rsidRPr="007C5A4A">
        <w:t> </w:t>
      </w:r>
    </w:p>
    <w:p w:rsidRPr="007C5A4A" w:rsidR="007C5A4A" w:rsidP="000F68A0" w:rsidRDefault="007C5A4A" w14:paraId="1B03D1B0" w14:textId="77777777">
      <w:pPr>
        <w:pStyle w:val="ListParagraph"/>
        <w:ind w:left="0"/>
        <w:jc w:val="both"/>
      </w:pPr>
      <w:r w:rsidRPr="007C5A4A">
        <w:t>Should a vacancy become available the highest ranked application held in accordance with the published oversubscription criteria will be offered a place at the school by Shropshire Council on behalf of the Trust.  Once offered, the school place must be taken up within 6 school weeks. </w:t>
      </w:r>
    </w:p>
    <w:p w:rsidR="00D518EF" w:rsidP="00D518EF" w:rsidRDefault="00D518EF" w14:paraId="6FA07D6F" w14:textId="77777777">
      <w:pPr>
        <w:pStyle w:val="ListParagraph"/>
      </w:pPr>
    </w:p>
    <w:tbl>
      <w:tblPr>
        <w:tblStyle w:val="TableGrid"/>
        <w:tblW w:w="8647" w:type="dxa"/>
        <w:tblLook w:val="04A0" w:firstRow="1" w:lastRow="0" w:firstColumn="1" w:lastColumn="0" w:noHBand="0" w:noVBand="1"/>
      </w:tblPr>
      <w:tblGrid>
        <w:gridCol w:w="8647"/>
      </w:tblGrid>
      <w:tr w:rsidRPr="004D6424" w:rsidR="00D518EF" w:rsidTr="00DC18A5" w14:paraId="13353F59" w14:textId="77777777">
        <w:tc>
          <w:tcPr>
            <w:tcW w:w="8647" w:type="dxa"/>
            <w:tcBorders>
              <w:top w:val="nil"/>
              <w:left w:val="nil"/>
              <w:bottom w:val="nil"/>
              <w:right w:val="nil"/>
            </w:tcBorders>
            <w:shd w:val="clear" w:color="auto" w:fill="FFCC00"/>
          </w:tcPr>
          <w:p w:rsidRPr="004D6424" w:rsidR="00D518EF" w:rsidP="00CE2C84" w:rsidRDefault="00E87C66" w14:paraId="6040060E" w14:textId="1CE09154">
            <w:pPr>
              <w:pStyle w:val="ListParagraph"/>
              <w:numPr>
                <w:ilvl w:val="0"/>
                <w:numId w:val="6"/>
              </w:numPr>
              <w:ind w:right="95"/>
              <w:rPr>
                <w:rFonts w:asciiTheme="minorHAnsi" w:hAnsiTheme="minorHAnsi" w:cstheme="minorHAnsi"/>
                <w:b/>
                <w:sz w:val="24"/>
                <w:szCs w:val="24"/>
              </w:rPr>
            </w:pPr>
            <w:r>
              <w:rPr>
                <w:rFonts w:asciiTheme="minorHAnsi" w:hAnsiTheme="minorHAnsi" w:cstheme="minorHAnsi"/>
                <w:b/>
                <w:sz w:val="24"/>
                <w:szCs w:val="24"/>
              </w:rPr>
              <w:t>Appeals Against Admissions Decisions</w:t>
            </w:r>
            <w:r w:rsidRPr="004D6424" w:rsidR="00D518EF">
              <w:rPr>
                <w:rFonts w:asciiTheme="minorHAnsi" w:hAnsiTheme="minorHAnsi" w:cstheme="minorHAnsi"/>
                <w:b/>
                <w:sz w:val="24"/>
                <w:szCs w:val="24"/>
              </w:rPr>
              <w:t xml:space="preserve"> </w:t>
            </w:r>
          </w:p>
        </w:tc>
      </w:tr>
    </w:tbl>
    <w:p w:rsidR="00BA32C0" w:rsidP="00D518EF" w:rsidRDefault="00BA32C0" w14:paraId="0819BB66" w14:textId="77777777">
      <w:pPr>
        <w:pStyle w:val="NoSpacing"/>
        <w:ind w:right="237"/>
        <w:jc w:val="both"/>
      </w:pPr>
    </w:p>
    <w:p w:rsidR="008F4700" w:rsidP="00E6671F" w:rsidRDefault="00E6671F" w14:paraId="08E4477A" w14:textId="77777777">
      <w:pPr>
        <w:pStyle w:val="ListParagraph"/>
        <w:ind w:left="0"/>
        <w:jc w:val="both"/>
      </w:pPr>
      <w:r w:rsidRPr="00E6671F">
        <w:t xml:space="preserve">Any applicant refused a place at a SHINE </w:t>
      </w:r>
      <w:r w:rsidR="008F6239">
        <w:t>Academies</w:t>
      </w:r>
      <w:r w:rsidRPr="00E6671F">
        <w:t xml:space="preserve"> school, has a right of appeal to an independent appeal panel in accordance with the School Admission Appeals Code.  The Trust is responsible for setting up the appeal and must do so in accordance with the School Admission Appeals Code. The panel must be independent of the school. </w:t>
      </w:r>
    </w:p>
    <w:p w:rsidRPr="00E6671F" w:rsidR="00E6671F" w:rsidP="00E6671F" w:rsidRDefault="00054E91" w14:paraId="4440FB0A" w14:textId="79D559D5">
      <w:pPr>
        <w:pStyle w:val="ListParagraph"/>
        <w:ind w:left="0"/>
        <w:jc w:val="both"/>
      </w:pPr>
      <w:r>
        <w:t>SHINE</w:t>
      </w:r>
      <w:r w:rsidRPr="00E6671F" w:rsidR="00E6671F">
        <w:t xml:space="preserve"> has arranged for Shropshire Council to administer admissions appeals on its behalf for Crowmoor Primary School and The Martin Wilson School. Parents/carers wishing to appeal should do so via the Shropshire Council Website </w:t>
      </w:r>
      <w:hyperlink w:tooltip="Original URL: https://shropshire.gov.uk/school-admissions/application-results-and-appeals/appeal-against-allocation-of-school-place/. Click or tap if you trust this link." w:history="1" r:id="rId21">
        <w:r w:rsidRPr="00E6671F" w:rsidR="00E6671F">
          <w:rPr>
            <w:rStyle w:val="Hyperlink"/>
          </w:rPr>
          <w:t>https://shropshire.gov.uk/school-admissions/application-results-and-appeals/appeal-against-allocati…</w:t>
        </w:r>
      </w:hyperlink>
      <w:r w:rsidRPr="00E6671F" w:rsidR="00E6671F">
        <w:t> </w:t>
      </w:r>
    </w:p>
    <w:p w:rsidRPr="00E6671F" w:rsidR="00E6671F" w:rsidP="00E6671F" w:rsidRDefault="00E6671F" w14:paraId="0BEB7FDC" w14:textId="77777777">
      <w:pPr>
        <w:pStyle w:val="ListParagraph"/>
        <w:ind w:left="0"/>
        <w:jc w:val="both"/>
      </w:pPr>
      <w:r w:rsidRPr="00E6671F">
        <w:t> </w:t>
      </w:r>
    </w:p>
    <w:p w:rsidRPr="00E6671F" w:rsidR="00E6671F" w:rsidP="00E6671F" w:rsidRDefault="00E6671F" w14:paraId="6494CA80" w14:textId="6D69A818">
      <w:pPr>
        <w:pStyle w:val="ListParagraph"/>
        <w:ind w:left="0"/>
        <w:jc w:val="both"/>
      </w:pPr>
      <w:r w:rsidRPr="00E6671F">
        <w:t xml:space="preserve">The Trust has to ensure that the independent appeal panel is trained to act in accordance with all relevant provisions of the School Admission Appeals Code published by the Department for Education. If, after your appeal, you are concerned that the appeal did not comply with the Code or was set up wrongly, and that this affected the outcome of your appeal, you can complain to the </w:t>
      </w:r>
      <w:r w:rsidR="008F4700">
        <w:t>DfE</w:t>
      </w:r>
      <w:r w:rsidRPr="00E6671F">
        <w:t xml:space="preserve">. The </w:t>
      </w:r>
      <w:r w:rsidR="008F4700">
        <w:t>DfE</w:t>
      </w:r>
      <w:r w:rsidRPr="00E6671F">
        <w:t xml:space="preserve"> will investigate the complaint on behalf of the Secretary of State. If the </w:t>
      </w:r>
      <w:r w:rsidR="008F4700">
        <w:t>DfE</w:t>
      </w:r>
      <w:r w:rsidRPr="00E6671F">
        <w:t xml:space="preserve"> finds that the appeal arrangements have breached the Code, the academy may be required to establish a fresh appeal to hear your case if </w:t>
      </w:r>
      <w:r w:rsidR="008F4700">
        <w:t>DfE</w:t>
      </w:r>
      <w:r w:rsidRPr="00E6671F">
        <w:t xml:space="preserve"> finds that any breach may have affected the outcome of the appeal.</w:t>
      </w:r>
    </w:p>
    <w:p w:rsidRPr="00E6671F" w:rsidR="00E6671F" w:rsidP="00E6671F" w:rsidRDefault="00E6671F" w14:paraId="3B297774" w14:textId="77777777">
      <w:pPr>
        <w:pStyle w:val="ListParagraph"/>
        <w:ind w:left="0"/>
        <w:jc w:val="both"/>
      </w:pPr>
      <w:r w:rsidRPr="00E6671F">
        <w:t> </w:t>
      </w:r>
    </w:p>
    <w:p w:rsidRPr="00E6671F" w:rsidR="00E6671F" w:rsidP="00E6671F" w:rsidRDefault="00E6671F" w14:paraId="40D866A5" w14:textId="5033E7D7">
      <w:pPr>
        <w:pStyle w:val="ListParagraph"/>
        <w:ind w:left="0"/>
        <w:jc w:val="both"/>
      </w:pPr>
      <w:r w:rsidRPr="00E6671F">
        <w:t xml:space="preserve">Complaints to </w:t>
      </w:r>
      <w:hyperlink w:history="1" r:id="rId22">
        <w:r w:rsidRPr="00013E3B" w:rsidR="00D24F26">
          <w:rPr>
            <w:rStyle w:val="Hyperlink"/>
          </w:rPr>
          <w:t>www.gov.uk</w:t>
        </w:r>
      </w:hyperlink>
      <w:r w:rsidR="00D24F26">
        <w:t xml:space="preserve"> </w:t>
      </w:r>
      <w:r w:rsidRPr="00E6671F">
        <w:t>about the appeal panel process should be submitted by completing </w:t>
      </w:r>
      <w:hyperlink w:tooltip="Original URL: https://form.education.gov.uk/en/AchieveForms/?form_uri=sandbox-publish://AF-Process-323aa8b0-fc15-4df9-ae7f-1404d6466120/AF-Stage-c3cd8ecf-ea18-47de-b9e6-f037503d2804/definition.json&amp;redirectlink=/en&amp;cancelRedirectLink=/en&amp;noLoginPrompt=1. Click" w:history="1" r:id="rId23">
        <w:r w:rsidRPr="00E6671F">
          <w:rPr>
            <w:rStyle w:val="Hyperlink"/>
          </w:rPr>
          <w:t>Online Complaints Form</w:t>
        </w:r>
      </w:hyperlink>
      <w:r w:rsidRPr="00E6671F">
        <w:rPr>
          <w:u w:val="single"/>
        </w:rPr>
        <w:t>. </w:t>
      </w:r>
      <w:r w:rsidRPr="00E6671F">
        <w:t>Using the online form is the quickest way to make a complaint. If you need a paper form instead, contact the Department for Education helpline on 0370 000 2288 (Monday to Friday, 9:30am to 5pm).</w:t>
      </w:r>
    </w:p>
    <w:p w:rsidR="00912001" w:rsidP="00912001" w:rsidRDefault="00912001" w14:paraId="2539DED9" w14:textId="77777777">
      <w:pPr>
        <w:pStyle w:val="ListParagraph"/>
        <w:rPr>
          <w:highlight w:val="yellow"/>
        </w:rPr>
      </w:pPr>
    </w:p>
    <w:tbl>
      <w:tblPr>
        <w:tblStyle w:val="TableGrid"/>
        <w:tblW w:w="8931" w:type="dxa"/>
        <w:tblLook w:val="04A0" w:firstRow="1" w:lastRow="0" w:firstColumn="1" w:lastColumn="0" w:noHBand="0" w:noVBand="1"/>
      </w:tblPr>
      <w:tblGrid>
        <w:gridCol w:w="8931"/>
      </w:tblGrid>
      <w:tr w:rsidRPr="004D6424" w:rsidR="00912001" w:rsidTr="00A77CAF" w14:paraId="24ACBFE5" w14:textId="77777777">
        <w:tc>
          <w:tcPr>
            <w:tcW w:w="8931" w:type="dxa"/>
            <w:tcBorders>
              <w:top w:val="nil"/>
              <w:left w:val="nil"/>
              <w:bottom w:val="nil"/>
              <w:right w:val="nil"/>
            </w:tcBorders>
            <w:shd w:val="clear" w:color="auto" w:fill="FFCC00"/>
          </w:tcPr>
          <w:p w:rsidRPr="004D6424" w:rsidR="00912001" w:rsidP="00CE2C84" w:rsidRDefault="00912001" w14:paraId="24B3E6DF" w14:textId="3A009BE8">
            <w:pPr>
              <w:pStyle w:val="ListParagraph"/>
              <w:numPr>
                <w:ilvl w:val="0"/>
                <w:numId w:val="6"/>
              </w:numPr>
              <w:ind w:right="95"/>
              <w:rPr>
                <w:rFonts w:asciiTheme="minorHAnsi" w:hAnsiTheme="minorHAnsi" w:cstheme="minorHAnsi"/>
                <w:b/>
                <w:sz w:val="24"/>
                <w:szCs w:val="24"/>
              </w:rPr>
            </w:pPr>
            <w:r>
              <w:rPr>
                <w:rFonts w:asciiTheme="minorHAnsi" w:hAnsiTheme="minorHAnsi" w:cstheme="minorHAnsi"/>
                <w:b/>
                <w:sz w:val="24"/>
                <w:szCs w:val="24"/>
              </w:rPr>
              <w:t>Exceptions And Specific Circumstances</w:t>
            </w:r>
            <w:r w:rsidRPr="004D6424">
              <w:rPr>
                <w:rFonts w:asciiTheme="minorHAnsi" w:hAnsiTheme="minorHAnsi" w:cstheme="minorHAnsi"/>
                <w:b/>
                <w:sz w:val="24"/>
                <w:szCs w:val="24"/>
              </w:rPr>
              <w:t xml:space="preserve"> </w:t>
            </w:r>
          </w:p>
        </w:tc>
      </w:tr>
    </w:tbl>
    <w:p w:rsidR="00912001" w:rsidP="00912001" w:rsidRDefault="00912001" w14:paraId="5CED7A49" w14:textId="77777777">
      <w:pPr>
        <w:pStyle w:val="NoSpacing"/>
        <w:ind w:right="237"/>
        <w:jc w:val="both"/>
        <w:rPr>
          <w:highlight w:val="yellow"/>
        </w:rPr>
      </w:pPr>
    </w:p>
    <w:p w:rsidRPr="0012732B" w:rsidR="0012732B" w:rsidP="0012732B" w:rsidRDefault="0012732B" w14:paraId="7B5D8C17" w14:textId="207928B7">
      <w:pPr>
        <w:pStyle w:val="NoSpacing"/>
        <w:ind w:right="237"/>
        <w:jc w:val="both"/>
      </w:pPr>
      <w:r w:rsidRPr="0012732B">
        <w:rPr>
          <w:b/>
          <w:bCs/>
          <w:u w:val="single"/>
        </w:rPr>
        <w:t>When can my child start school? </w:t>
      </w:r>
      <w:r w:rsidRPr="0012732B">
        <w:t> </w:t>
      </w:r>
    </w:p>
    <w:p w:rsidRPr="0012732B" w:rsidR="0012732B" w:rsidP="0012732B" w:rsidRDefault="0012732B" w14:paraId="4ED4505B" w14:textId="77777777">
      <w:pPr>
        <w:pStyle w:val="NoSpacing"/>
        <w:ind w:right="237"/>
        <w:jc w:val="both"/>
      </w:pPr>
      <w:r w:rsidRPr="0012732B">
        <w:t> </w:t>
      </w:r>
    </w:p>
    <w:p w:rsidRPr="0012732B" w:rsidR="0012732B" w:rsidP="00C66D94" w:rsidRDefault="0012732B" w14:paraId="421B9298" w14:textId="354109A3">
      <w:pPr>
        <w:pStyle w:val="ListParagraph"/>
        <w:ind w:left="0"/>
        <w:jc w:val="both"/>
      </w:pPr>
      <w:r w:rsidRPr="0012732B">
        <w:t>Children can attend primary education from the September following their 4th birthday. The law requires that children attend school from the prescribed day following their 5th birthday. Parents can request that the date their child is admitted to the school is deferred until later in the school year, or until the child reaches compulsory school age in that year. They can also request that their child attends part-time until they reach compulsory school age. However, the offer of a place cannot be held over until the next academic year. </w:t>
      </w:r>
    </w:p>
    <w:p w:rsidRPr="0012732B" w:rsidR="0012732B" w:rsidP="00C66D94" w:rsidRDefault="0012732B" w14:paraId="36D39B66" w14:textId="77777777">
      <w:pPr>
        <w:pStyle w:val="ListParagraph"/>
        <w:ind w:left="0"/>
        <w:jc w:val="both"/>
      </w:pPr>
      <w:r w:rsidRPr="0012732B">
        <w:t> </w:t>
      </w:r>
    </w:p>
    <w:p w:rsidRPr="0012732B" w:rsidR="0012732B" w:rsidP="00C66D94" w:rsidRDefault="0012732B" w14:paraId="4602D084" w14:textId="0822AC84">
      <w:pPr>
        <w:pStyle w:val="ListParagraph"/>
        <w:ind w:left="0"/>
        <w:jc w:val="both"/>
      </w:pPr>
      <w:r w:rsidRPr="0012732B">
        <w:t>NB: Children become of compulsory school age on the first prescribed day following their 5th birthday: 31 August, 31 December or 31 March (or on that day if any of these dates are the child’s birthday).  </w:t>
      </w:r>
    </w:p>
    <w:p w:rsidRPr="0012732B" w:rsidR="0012732B" w:rsidP="0012732B" w:rsidRDefault="0012732B" w14:paraId="08A5B673" w14:textId="5ADA2205">
      <w:pPr>
        <w:pStyle w:val="NoSpacing"/>
        <w:ind w:right="237"/>
        <w:jc w:val="both"/>
      </w:pPr>
      <w:r w:rsidRPr="0012732B">
        <w:t> </w:t>
      </w:r>
      <w:r w:rsidRPr="0012732B">
        <w:rPr>
          <w:b/>
          <w:bCs/>
        </w:rPr>
        <w:t>Shropshire Council does not offer the option for a child to start primary school before they are eligible.</w:t>
      </w:r>
      <w:r w:rsidRPr="0012732B">
        <w:t> </w:t>
      </w:r>
    </w:p>
    <w:p w:rsidRPr="0012732B" w:rsidR="0012732B" w:rsidP="0012732B" w:rsidRDefault="0012732B" w14:paraId="58550C81" w14:textId="77777777">
      <w:pPr>
        <w:pStyle w:val="NoSpacing"/>
        <w:ind w:right="237"/>
        <w:jc w:val="both"/>
      </w:pPr>
      <w:r w:rsidRPr="0012732B">
        <w:t> </w:t>
      </w:r>
    </w:p>
    <w:p w:rsidRPr="0012732B" w:rsidR="0012732B" w:rsidP="0012732B" w:rsidRDefault="0012732B" w14:paraId="51CD8994" w14:textId="77777777">
      <w:pPr>
        <w:pStyle w:val="NoSpacing"/>
        <w:ind w:right="237"/>
        <w:jc w:val="both"/>
      </w:pPr>
      <w:r w:rsidRPr="0012732B">
        <w:rPr>
          <w:b/>
          <w:bCs/>
          <w:u w:val="single"/>
        </w:rPr>
        <w:t>Deferred Transfers </w:t>
      </w:r>
      <w:r w:rsidRPr="0012732B">
        <w:t> </w:t>
      </w:r>
    </w:p>
    <w:p w:rsidRPr="0012732B" w:rsidR="0012732B" w:rsidP="0012732B" w:rsidRDefault="0012732B" w14:paraId="5523CF00" w14:textId="77777777">
      <w:pPr>
        <w:pStyle w:val="NoSpacing"/>
        <w:ind w:right="237"/>
        <w:jc w:val="both"/>
      </w:pPr>
      <w:r w:rsidRPr="0012732B">
        <w:t> </w:t>
      </w:r>
    </w:p>
    <w:p w:rsidRPr="0012732B" w:rsidR="0012732B" w:rsidP="0012732B" w:rsidRDefault="0012732B" w14:paraId="59C923D7" w14:textId="77777777">
      <w:pPr>
        <w:pStyle w:val="NoSpacing"/>
        <w:ind w:right="237"/>
        <w:jc w:val="both"/>
      </w:pPr>
      <w:r w:rsidRPr="0012732B">
        <w:t xml:space="preserve">Children born from 1 April to 31 August – known as summer born children – do not need to start school until the September after their fifth birthday, a year after they could first have started school. </w:t>
      </w:r>
      <w:r w:rsidRPr="0012732B">
        <w:rPr>
          <w:b/>
          <w:bCs/>
        </w:rPr>
        <w:t>Most summer born children start at age 4 with no issues</w:t>
      </w:r>
      <w:r w:rsidRPr="0012732B">
        <w:t>. </w:t>
      </w:r>
    </w:p>
    <w:p w:rsidRPr="0012732B" w:rsidR="0012732B" w:rsidP="0012732B" w:rsidRDefault="0012732B" w14:paraId="1470DE14" w14:textId="77777777">
      <w:pPr>
        <w:pStyle w:val="NoSpacing"/>
        <w:ind w:right="237"/>
        <w:jc w:val="both"/>
      </w:pPr>
      <w:r w:rsidRPr="0012732B">
        <w:t> </w:t>
      </w:r>
    </w:p>
    <w:p w:rsidRPr="0012732B" w:rsidR="0012732B" w:rsidP="0012732B" w:rsidRDefault="0012732B" w14:paraId="4904591E" w14:textId="77777777">
      <w:pPr>
        <w:pStyle w:val="NoSpacing"/>
        <w:ind w:right="237"/>
        <w:jc w:val="both"/>
      </w:pPr>
      <w:r w:rsidRPr="0012732B">
        <w:t>Parents of summer born children have two options if they feel their child is not ready to start Reception with their natural cohort. These are outlined below: </w:t>
      </w:r>
    </w:p>
    <w:p w:rsidRPr="0012732B" w:rsidR="0012732B" w:rsidP="0012732B" w:rsidRDefault="0012732B" w14:paraId="46DBA20C" w14:textId="77777777">
      <w:pPr>
        <w:pStyle w:val="NoSpacing"/>
        <w:ind w:right="237"/>
        <w:jc w:val="both"/>
      </w:pPr>
      <w:r w:rsidRPr="0012732B">
        <w:t> </w:t>
      </w:r>
    </w:p>
    <w:p w:rsidR="0012732B" w:rsidP="0012732B" w:rsidRDefault="0012732B" w14:paraId="72E49181" w14:textId="77777777">
      <w:pPr>
        <w:pStyle w:val="NoSpacing"/>
        <w:ind w:right="237"/>
        <w:jc w:val="both"/>
      </w:pPr>
      <w:r w:rsidRPr="0012732B">
        <w:rPr>
          <w:b/>
          <w:bCs/>
          <w:u w:val="single"/>
        </w:rPr>
        <w:t>Option 1 - Delayed Start</w:t>
      </w:r>
      <w:r w:rsidRPr="0012732B">
        <w:t> </w:t>
      </w:r>
    </w:p>
    <w:p w:rsidRPr="0012732B" w:rsidR="00C66D94" w:rsidP="0012732B" w:rsidRDefault="00C66D94" w14:paraId="340B501B" w14:textId="77777777">
      <w:pPr>
        <w:pStyle w:val="NoSpacing"/>
        <w:ind w:right="237"/>
        <w:jc w:val="both"/>
      </w:pPr>
    </w:p>
    <w:p w:rsidRPr="0012732B" w:rsidR="0012732B" w:rsidP="0012732B" w:rsidRDefault="0012732B" w14:paraId="45AEF853" w14:textId="77777777">
      <w:pPr>
        <w:pStyle w:val="NoSpacing"/>
        <w:ind w:right="237"/>
        <w:jc w:val="both"/>
      </w:pPr>
      <w:r w:rsidRPr="0012732B">
        <w:t>If a parent of a summer born child does start school aged 4, they can, if they wish, agree with the allocated school a pattern of part time attendance or a deferred start until later in that school year for your child. You can discuss this with the school. This will require the parent to apply on-time (by 15 January) using the application process provided by Shropshire Council. Once places are allocated on the 16 April the parent can contact the Headteacher to discuss the delayed start. </w:t>
      </w:r>
    </w:p>
    <w:p w:rsidRPr="0012732B" w:rsidR="0012732B" w:rsidP="0012732B" w:rsidRDefault="0012732B" w14:paraId="647968BC" w14:textId="77777777">
      <w:pPr>
        <w:pStyle w:val="NoSpacing"/>
        <w:ind w:right="237"/>
        <w:jc w:val="both"/>
      </w:pPr>
      <w:r w:rsidRPr="0012732B">
        <w:t> </w:t>
      </w:r>
    </w:p>
    <w:p w:rsidR="0012732B" w:rsidP="0012732B" w:rsidRDefault="0012732B" w14:paraId="20B3D34F" w14:textId="77777777">
      <w:pPr>
        <w:pStyle w:val="NoSpacing"/>
        <w:ind w:right="237"/>
        <w:jc w:val="both"/>
      </w:pPr>
      <w:r w:rsidRPr="0012732B">
        <w:rPr>
          <w:b/>
          <w:bCs/>
          <w:u w:val="single"/>
        </w:rPr>
        <w:t>Option 2 - Defer for a full year</w:t>
      </w:r>
      <w:r w:rsidRPr="0012732B">
        <w:t> </w:t>
      </w:r>
    </w:p>
    <w:p w:rsidRPr="0012732B" w:rsidR="00C66D94" w:rsidP="0012732B" w:rsidRDefault="00C66D94" w14:paraId="59836F9D" w14:textId="77777777">
      <w:pPr>
        <w:pStyle w:val="NoSpacing"/>
        <w:ind w:right="237"/>
        <w:jc w:val="both"/>
      </w:pPr>
    </w:p>
    <w:p w:rsidRPr="0012732B" w:rsidR="0012732B" w:rsidP="0012732B" w:rsidRDefault="0012732B" w14:paraId="2DBE3D77" w14:textId="77777777">
      <w:pPr>
        <w:pStyle w:val="NoSpacing"/>
        <w:ind w:right="237"/>
        <w:jc w:val="both"/>
      </w:pPr>
      <w:r w:rsidRPr="0012732B">
        <w:t>If a parent decides their summer born child will start school aged 5 and wants their child to start school in reception (not Year 1), they need to make a request to the school’s admission authority. This is called requesting admission out of the normal age group – because children born from 1 September in one year to 31 August the following year are normally educated together in one year group. </w:t>
      </w:r>
    </w:p>
    <w:p w:rsidRPr="0012732B" w:rsidR="0012732B" w:rsidP="0012732B" w:rsidRDefault="0012732B" w14:paraId="7648C7CF" w14:noSpellErr="1" w14:textId="16039F3B">
      <w:pPr>
        <w:pStyle w:val="NoSpacing"/>
        <w:ind w:right="237"/>
        <w:jc w:val="both"/>
      </w:pPr>
      <w:r w:rsidR="0012732B">
        <w:rPr/>
        <w:t> </w:t>
      </w:r>
    </w:p>
    <w:p w:rsidR="00C66D94" w:rsidP="0012732B" w:rsidRDefault="0012732B" w14:paraId="27DEDD39" w14:textId="07B74B98">
      <w:pPr>
        <w:pStyle w:val="NoSpacing"/>
        <w:ind w:right="237"/>
        <w:jc w:val="both"/>
      </w:pPr>
      <w:r w:rsidRPr="0012732B">
        <w:t>To defer for a full year parents must submit a request for admission out of the normal age group ideally by 15 January. Shropshire residents can email</w:t>
      </w:r>
      <w:r w:rsidR="00C66D94">
        <w:t>:</w:t>
      </w:r>
      <w:hyperlink w:tgtFrame="_blank" w:history="1" r:id="rId24">
        <w:r w:rsidRPr="0012732B">
          <w:rPr>
            <w:rStyle w:val="Hyperlink"/>
          </w:rPr>
          <w:t>school-admissions@shropshire.gov.uk</w:t>
        </w:r>
      </w:hyperlink>
      <w:r w:rsidRPr="0012732B">
        <w:t xml:space="preserve"> to request this. </w:t>
      </w:r>
    </w:p>
    <w:p w:rsidR="00C66D94" w:rsidP="0012732B" w:rsidRDefault="00C66D94" w14:paraId="54926742" w14:textId="77777777">
      <w:pPr>
        <w:pStyle w:val="NoSpacing"/>
        <w:ind w:right="237"/>
        <w:jc w:val="both"/>
      </w:pPr>
    </w:p>
    <w:p w:rsidRPr="0012732B" w:rsidR="0012732B" w:rsidP="0012732B" w:rsidRDefault="0012732B" w14:paraId="61263846" w14:textId="2BD990BD">
      <w:pPr>
        <w:pStyle w:val="NoSpacing"/>
        <w:ind w:right="237"/>
        <w:jc w:val="both"/>
      </w:pPr>
      <w:r w:rsidRPr="0012732B">
        <w:t>The admission authority decides whether children who start school at compulsory school age should be admitted to reception or year 1. They must make this decision in the child’s best interests. The nursery provision (in the case of Reception deferrals) and primary schools (in the case of Secondary deferrals) will need to complete forms and assessments and submit to The School Admissions Team at Shropshire Council for processing. Deferral requests ideally need to be submitted no later than the deadlines for the respective transfer groups (15 January for Reception). We do appreciate that in extenuating circumstances, submitting such a request before the closing date does present a challenge. Should this occur, the Admissions team at Shropshire Council will do their best to process prior to the end of the academic year, though there is no guarantee of this.  </w:t>
      </w:r>
    </w:p>
    <w:p w:rsidRPr="0012732B" w:rsidR="0012732B" w:rsidP="0012732B" w:rsidRDefault="0012732B" w14:paraId="1249BAD0" w14:textId="77777777">
      <w:pPr>
        <w:pStyle w:val="NoSpacing"/>
        <w:ind w:right="237"/>
        <w:jc w:val="both"/>
      </w:pPr>
      <w:r w:rsidRPr="0012732B">
        <w:t> </w:t>
      </w:r>
    </w:p>
    <w:p w:rsidRPr="0012732B" w:rsidR="0012732B" w:rsidP="0012732B" w:rsidRDefault="0012732B" w14:paraId="319067D3" w14:textId="77777777">
      <w:pPr>
        <w:pStyle w:val="NoSpacing"/>
        <w:ind w:right="237"/>
        <w:jc w:val="both"/>
      </w:pPr>
      <w:r w:rsidRPr="0012732B">
        <w:t>If a summer-born child defers for a year, it's currently a requirement to make another request to defer their entry to the next phase of their education. When a child of year 6 age is being taught in year 5, an application for secondary school and a request to defer their entry to secondary school will need to be made. </w:t>
      </w:r>
    </w:p>
    <w:p w:rsidRPr="0012732B" w:rsidR="0012732B" w:rsidP="0012732B" w:rsidRDefault="0012732B" w14:paraId="0BEBCE37" w14:textId="77777777">
      <w:pPr>
        <w:pStyle w:val="NoSpacing"/>
        <w:ind w:right="237"/>
        <w:jc w:val="both"/>
      </w:pPr>
      <w:r w:rsidRPr="0012732B">
        <w:t> </w:t>
      </w:r>
    </w:p>
    <w:p w:rsidRPr="0012732B" w:rsidR="0012732B" w:rsidP="0012732B" w:rsidRDefault="0012732B" w14:paraId="7052CF2C" w14:textId="77777777">
      <w:pPr>
        <w:pStyle w:val="NoSpacing"/>
        <w:ind w:right="237"/>
        <w:jc w:val="both"/>
      </w:pPr>
      <w:r w:rsidRPr="0012732B">
        <w:t>If parents do not make a request for admission out of the normal age group your child will start school in year 1. Parents should consider the potential impact of missing the reception year. The admission authority makes the decision in the child’s best interests. The government believes it is usually not in a child’s best interests to miss the teaching that takes place during the reception year, and that it should be rare for a child to start school in Year 1. </w:t>
      </w:r>
    </w:p>
    <w:p w:rsidRPr="0012732B" w:rsidR="0012732B" w:rsidP="0012732B" w:rsidRDefault="0012732B" w14:paraId="33E2B7DB" w14:noSpellErr="1" w14:textId="18394820">
      <w:pPr>
        <w:pStyle w:val="NoSpacing"/>
        <w:ind w:right="237"/>
        <w:jc w:val="both"/>
      </w:pPr>
      <w:r w:rsidR="0012732B">
        <w:rPr/>
        <w:t> </w:t>
      </w:r>
    </w:p>
    <w:p w:rsidRPr="0012732B" w:rsidR="0012732B" w:rsidP="0012732B" w:rsidRDefault="0012732B" w14:paraId="1BB4238E" w14:textId="77777777">
      <w:pPr>
        <w:pStyle w:val="NoSpacing"/>
        <w:ind w:right="237"/>
        <w:jc w:val="both"/>
      </w:pPr>
      <w:r w:rsidRPr="0012732B">
        <w:rPr>
          <w:b/>
          <w:bCs/>
        </w:rPr>
        <w:t xml:space="preserve">It is important to advise a parent that, should their summer born child defer for a year, they will reach school leaving age at the end of year 10, rather than year 11. The school will not ask them to leave, but they will no longer be required by law to attend </w:t>
      </w:r>
      <w:proofErr w:type="gramStart"/>
      <w:r w:rsidRPr="0012732B">
        <w:rPr>
          <w:b/>
          <w:bCs/>
        </w:rPr>
        <w:t>school</w:t>
      </w:r>
      <w:proofErr w:type="gramEnd"/>
      <w:r w:rsidRPr="0012732B">
        <w:rPr>
          <w:b/>
          <w:bCs/>
        </w:rPr>
        <w:t xml:space="preserve"> and the school may not be able to enforce their attendance. Children usually take their GCSEs in year 11.</w:t>
      </w:r>
      <w:r w:rsidRPr="0012732B">
        <w:t> </w:t>
      </w:r>
    </w:p>
    <w:p w:rsidRPr="0012732B" w:rsidR="0012732B" w:rsidP="0012732B" w:rsidRDefault="0012732B" w14:paraId="68C4ADA4" w14:textId="77777777">
      <w:pPr>
        <w:pStyle w:val="NoSpacing"/>
        <w:ind w:right="237"/>
        <w:jc w:val="both"/>
      </w:pPr>
      <w:r w:rsidRPr="0012732B">
        <w:t> </w:t>
      </w:r>
    </w:p>
    <w:p w:rsidRPr="0012732B" w:rsidR="0012732B" w:rsidP="0012732B" w:rsidRDefault="0012732B" w14:paraId="5C46491D" w14:textId="77777777">
      <w:pPr>
        <w:pStyle w:val="NoSpacing"/>
        <w:ind w:right="237"/>
        <w:jc w:val="both"/>
      </w:pPr>
      <w:r w:rsidRPr="0012732B">
        <w:rPr>
          <w:b/>
          <w:bCs/>
          <w:u w:val="single"/>
        </w:rPr>
        <w:t>Children with special educational needs or a disability</w:t>
      </w:r>
      <w:r w:rsidRPr="0012732B">
        <w:t> </w:t>
      </w:r>
    </w:p>
    <w:p w:rsidRPr="0012732B" w:rsidR="0012732B" w:rsidP="0012732B" w:rsidRDefault="0012732B" w14:paraId="0F6FC3E4" w14:textId="77777777">
      <w:pPr>
        <w:pStyle w:val="NoSpacing"/>
        <w:ind w:right="237"/>
        <w:jc w:val="both"/>
      </w:pPr>
      <w:r w:rsidRPr="0012732B">
        <w:t> </w:t>
      </w:r>
    </w:p>
    <w:p w:rsidRPr="0012732B" w:rsidR="0012732B" w:rsidP="0012732B" w:rsidRDefault="0012732B" w14:paraId="4DBAB9F3" w14:textId="77777777">
      <w:pPr>
        <w:pStyle w:val="NoSpacing"/>
        <w:ind w:right="237"/>
        <w:jc w:val="both"/>
      </w:pPr>
      <w:r w:rsidRPr="0012732B">
        <w:t>Having special educational needs and disabilities (SEND) does not necessarily mean a child should delay starting school. It may be better for them to start school before compulsory school age so they can access the support available there. </w:t>
      </w:r>
    </w:p>
    <w:p w:rsidRPr="0012732B" w:rsidR="0012732B" w:rsidP="0012732B" w:rsidRDefault="0012732B" w14:paraId="0F7C7AFE" w14:textId="77777777">
      <w:pPr>
        <w:pStyle w:val="NoSpacing"/>
        <w:ind w:right="237"/>
        <w:jc w:val="both"/>
      </w:pPr>
      <w:r w:rsidRPr="0012732B">
        <w:t> </w:t>
      </w:r>
    </w:p>
    <w:p w:rsidRPr="0012732B" w:rsidR="0012732B" w:rsidP="0012732B" w:rsidRDefault="0012732B" w14:paraId="35872257" w14:textId="77777777">
      <w:pPr>
        <w:pStyle w:val="NoSpacing"/>
        <w:ind w:right="237"/>
        <w:jc w:val="both"/>
      </w:pPr>
      <w:r w:rsidRPr="0012732B">
        <w:t>All teachers are trained to support all children to succeed, including those with SEND. Every mainstream school must have a special educational needs coordinator (SENCO) – a qualified teacher with an additional SEND qualification.  </w:t>
      </w:r>
    </w:p>
    <w:p w:rsidRPr="0012732B" w:rsidR="0012732B" w:rsidP="0012732B" w:rsidRDefault="0012732B" w14:paraId="1C3D22B3" w14:textId="77777777">
      <w:pPr>
        <w:pStyle w:val="NoSpacing"/>
        <w:ind w:right="237"/>
        <w:jc w:val="both"/>
      </w:pPr>
      <w:r w:rsidRPr="0012732B">
        <w:t> </w:t>
      </w:r>
    </w:p>
    <w:p w:rsidRPr="0012732B" w:rsidR="0012732B" w:rsidP="0012732B" w:rsidRDefault="0012732B" w14:paraId="7068DE41" w14:textId="77777777">
      <w:pPr>
        <w:pStyle w:val="NoSpacing"/>
        <w:ind w:right="237"/>
        <w:jc w:val="both"/>
      </w:pPr>
      <w:r w:rsidRPr="0012732B">
        <w:t xml:space="preserve">If a parent is worried about their child starting school because of their SEND, they can speak to their health visitor or to staff at the school they would like their child to go to, for example the headteacher or SENCo. The parent can also speak to the local </w:t>
      </w:r>
      <w:hyperlink w:tgtFrame="_blank" w:history="1" r:id="rId25">
        <w:r w:rsidRPr="0012732B">
          <w:rPr>
            <w:rStyle w:val="Hyperlink"/>
          </w:rPr>
          <w:t>Special Educational Needs and Disabilities Information, Advice and Support service</w:t>
        </w:r>
      </w:hyperlink>
    </w:p>
    <w:p w:rsidRPr="0012732B" w:rsidR="0012732B" w:rsidP="0012732B" w:rsidRDefault="0012732B" w14:paraId="02234A6B" w14:textId="77777777">
      <w:pPr>
        <w:pStyle w:val="NoSpacing"/>
        <w:ind w:right="237"/>
        <w:jc w:val="both"/>
      </w:pPr>
    </w:p>
    <w:p w:rsidRPr="0012732B" w:rsidR="0012732B" w:rsidP="0012732B" w:rsidRDefault="0012732B" w14:paraId="1EEAA671" w14:textId="77777777">
      <w:pPr>
        <w:pStyle w:val="NoSpacing"/>
        <w:ind w:right="237"/>
        <w:jc w:val="both"/>
      </w:pPr>
      <w:r w:rsidRPr="0012732B">
        <w:t>If a child is going through an EHC needs assessment, and the parent intends to request admission to reception aged 5, they will need to discuss this with the Local Authority.  </w:t>
      </w:r>
    </w:p>
    <w:p w:rsidR="0012732B" w:rsidP="000F68A0" w:rsidRDefault="0012732B" w14:paraId="5BF2284E" w14:textId="77777777">
      <w:pPr>
        <w:pStyle w:val="NoSpacing"/>
        <w:ind w:right="237"/>
        <w:jc w:val="both"/>
      </w:pPr>
    </w:p>
    <w:p w:rsidRPr="007A52EF" w:rsidR="00B3386E" w:rsidP="000F68A0" w:rsidRDefault="007A52EF" w14:paraId="6A3B073D" w14:textId="30F74243">
      <w:pPr>
        <w:pStyle w:val="NoSpacing"/>
        <w:ind w:right="237"/>
        <w:jc w:val="both"/>
        <w:rPr>
          <w:b/>
          <w:bCs/>
          <w:u w:val="single"/>
        </w:rPr>
      </w:pPr>
      <w:r w:rsidRPr="007A52EF">
        <w:rPr>
          <w:b/>
          <w:bCs/>
          <w:u w:val="single"/>
        </w:rPr>
        <w:t>Application for a Place Out of Cohort</w:t>
      </w:r>
    </w:p>
    <w:p w:rsidR="0012732B" w:rsidP="000F68A0" w:rsidRDefault="0012732B" w14:paraId="6B5C205D" w14:textId="77777777">
      <w:pPr>
        <w:pStyle w:val="NoSpacing"/>
        <w:ind w:right="237"/>
        <w:jc w:val="both"/>
      </w:pPr>
    </w:p>
    <w:p w:rsidRPr="000F68A0" w:rsidR="000F68A0" w:rsidP="000F68A0" w:rsidRDefault="000F68A0" w14:paraId="6F0BDD07" w14:textId="02FF5FDA">
      <w:pPr>
        <w:pStyle w:val="NoSpacing"/>
        <w:ind w:right="237"/>
        <w:jc w:val="both"/>
      </w:pPr>
      <w:r w:rsidRPr="000F68A0">
        <w:t>Parents may seek a place for their child outside of their normal age group, for example, if the child is gifted and talented or has experienced problems such as ill health. Admission authorities</w:t>
      </w:r>
      <w:r w:rsidR="007A52EF">
        <w:t xml:space="preserve"> (in this case the Trust)</w:t>
      </w:r>
      <w:r w:rsidRPr="000F68A0">
        <w:t xml:space="preserve"> must make decisions based on the circumstances of each case and in the best interests of the child concerned. If a request is refused.</w:t>
      </w:r>
    </w:p>
    <w:p w:rsidRPr="000F68A0" w:rsidR="000F68A0" w:rsidP="000F68A0" w:rsidRDefault="000F68A0" w14:paraId="1FB57BFB" w14:textId="1EC8D5A7">
      <w:pPr>
        <w:pStyle w:val="NoSpacing"/>
        <w:ind w:right="237"/>
        <w:jc w:val="both"/>
      </w:pPr>
      <w:r w:rsidRPr="000F68A0">
        <w:t>  </w:t>
      </w:r>
    </w:p>
    <w:p w:rsidRPr="000F68A0" w:rsidR="000F68A0" w:rsidP="000F68A0" w:rsidRDefault="000F68A0" w14:paraId="1061FDDD" w14:textId="77777777">
      <w:pPr>
        <w:pStyle w:val="NoSpacing"/>
        <w:ind w:right="237"/>
        <w:jc w:val="both"/>
      </w:pPr>
      <w:r w:rsidRPr="000F68A0">
        <w:t>Requests for admission out of the normal year group will be considered alongside other applications made at the same time.</w:t>
      </w:r>
    </w:p>
    <w:p w:rsidRPr="000F68A0" w:rsidR="000F68A0" w:rsidP="000F68A0" w:rsidRDefault="000F68A0" w14:paraId="1A54CB2C" w14:textId="77777777">
      <w:pPr>
        <w:pStyle w:val="NoSpacing"/>
        <w:ind w:right="237"/>
        <w:jc w:val="both"/>
      </w:pPr>
      <w:r w:rsidRPr="000F68A0">
        <w:t> </w:t>
      </w:r>
    </w:p>
    <w:p w:rsidR="001534B2" w:rsidP="001534B2" w:rsidRDefault="000F68A0" w14:paraId="332232F7" w14:textId="61BEF1B3">
      <w:pPr>
        <w:pStyle w:val="NoSpacing"/>
        <w:ind w:right="237"/>
        <w:jc w:val="both"/>
      </w:pPr>
      <w:r w:rsidRPr="000F68A0">
        <w:t>Shropshire Council does not offer the option for a child to start primary school before they are eligible.</w:t>
      </w:r>
    </w:p>
    <w:p w:rsidR="00430DB0" w:rsidP="001534B2" w:rsidRDefault="00430DB0" w14:paraId="1FE8BC88" w14:textId="77777777">
      <w:pPr>
        <w:pStyle w:val="NoSpacing"/>
        <w:ind w:right="237"/>
        <w:jc w:val="both"/>
      </w:pPr>
    </w:p>
    <w:tbl>
      <w:tblPr>
        <w:tblStyle w:val="TableGrid"/>
        <w:tblW w:w="8931" w:type="dxa"/>
        <w:tblLook w:val="04A0" w:firstRow="1" w:lastRow="0" w:firstColumn="1" w:lastColumn="0" w:noHBand="0" w:noVBand="1"/>
      </w:tblPr>
      <w:tblGrid>
        <w:gridCol w:w="8931"/>
      </w:tblGrid>
      <w:tr w:rsidRPr="004D6424" w:rsidR="00430DB0" w:rsidTr="3726459A" w14:paraId="5A3D9091" w14:textId="77777777">
        <w:tc>
          <w:tcPr>
            <w:tcW w:w="8931" w:type="dxa"/>
            <w:tcBorders>
              <w:top w:val="nil"/>
              <w:left w:val="nil"/>
              <w:bottom w:val="nil"/>
              <w:right w:val="nil"/>
            </w:tcBorders>
            <w:shd w:val="clear" w:color="auto" w:fill="FFCC00"/>
            <w:tcMar/>
          </w:tcPr>
          <w:p w:rsidRPr="00430DB0" w:rsidR="00430DB0" w:rsidP="00430DB0" w:rsidRDefault="00430DB0" w14:paraId="2F1BD816" w14:textId="3A1971E2">
            <w:pPr>
              <w:pStyle w:val="ListParagraph"/>
              <w:numPr>
                <w:ilvl w:val="0"/>
                <w:numId w:val="6"/>
              </w:numPr>
              <w:ind w:right="95"/>
              <w:rPr>
                <w:rFonts w:asciiTheme="minorHAnsi" w:hAnsiTheme="minorHAnsi" w:cstheme="minorHAnsi"/>
                <w:b/>
                <w:sz w:val="24"/>
                <w:szCs w:val="24"/>
              </w:rPr>
            </w:pPr>
            <w:r w:rsidRPr="00430DB0">
              <w:rPr>
                <w:rFonts w:asciiTheme="minorHAnsi" w:hAnsiTheme="minorHAnsi" w:cstheme="minorHAnsi"/>
                <w:b/>
                <w:sz w:val="24"/>
                <w:szCs w:val="24"/>
              </w:rPr>
              <w:t>Catchment Area Map</w:t>
            </w:r>
          </w:p>
        </w:tc>
      </w:tr>
    </w:tbl>
    <w:p w:rsidR="00430DB0" w:rsidP="3726459A" w:rsidRDefault="008C4104" w14:noSpellErr="1" w14:paraId="677E8693" w14:textId="6A2FF726">
      <w:pPr>
        <w:pStyle w:val="NoSpacing"/>
        <w:spacing w:before="0" w:beforeAutospacing="off" w:after="0" w:afterAutospacing="off"/>
        <w:ind/>
        <w:jc w:val="left"/>
      </w:pPr>
      <w:r w:rsidRPr="3726459A" w:rsidR="3DFE1176">
        <w:rPr>
          <w:rFonts w:ascii="Arial" w:hAnsi="Arial" w:eastAsia="Arial" w:cs="Arial"/>
          <w:b w:val="1"/>
          <w:bCs w:val="1"/>
          <w:noProof w:val="0"/>
          <w:color w:val="000000" w:themeColor="text1" w:themeTint="FF" w:themeShade="FF"/>
          <w:sz w:val="24"/>
          <w:szCs w:val="24"/>
          <w:lang w:val="en-GB"/>
        </w:rPr>
        <w:t xml:space="preserve"> Please see below our catchment area map, however parents can access an interactive online map for further details - </w:t>
      </w:r>
      <w:hyperlink r:id="R5d119f435e69436d">
        <w:r w:rsidRPr="3726459A" w:rsidR="3DFE1176">
          <w:rPr>
            <w:rStyle w:val="Hyperlink"/>
            <w:rFonts w:ascii="Arial" w:hAnsi="Arial" w:eastAsia="Arial" w:cs="Arial"/>
            <w:strike w:val="0"/>
            <w:dstrike w:val="0"/>
            <w:noProof w:val="0"/>
            <w:color w:val="0000FF"/>
            <w:sz w:val="24"/>
            <w:szCs w:val="24"/>
            <w:u w:val="single"/>
            <w:lang w:val="en-GB"/>
          </w:rPr>
          <w:t>General Map Viewer</w:t>
        </w:r>
      </w:hyperlink>
    </w:p>
    <w:p w:rsidR="00430DB0" w:rsidP="3726459A" w:rsidRDefault="008C4104" w14:paraId="514D8057" w14:textId="7F194231">
      <w:pPr>
        <w:pStyle w:val="NoSpacing"/>
        <w:ind w:right="237"/>
        <w:jc w:val="both"/>
        <w:rPr>
          <w:b w:val="1"/>
          <w:bCs w:val="1"/>
        </w:rPr>
      </w:pPr>
    </w:p>
    <w:p w:rsidR="37D47E3A" w:rsidP="37D47E3A" w:rsidRDefault="37D47E3A" w14:paraId="6CCC7B94" w14:textId="77B30B66">
      <w:pPr>
        <w:pStyle w:val="NoSpacing"/>
        <w:ind w:right="237"/>
        <w:jc w:val="both"/>
        <w:rPr>
          <w:b/>
          <w:bCs/>
        </w:rPr>
      </w:pPr>
    </w:p>
    <w:p w:rsidRPr="00041352" w:rsidR="48F213F3" w:rsidP="518BF812" w:rsidRDefault="48F213F3" w14:paraId="072465EC" w14:textId="27876D27">
      <w:pPr>
        <w:pStyle w:val="NoSpacing"/>
        <w:ind w:right="237"/>
        <w:jc w:val="both"/>
        <w:rPr>
          <w:b/>
          <w:bCs/>
        </w:rPr>
      </w:pPr>
      <w:r w:rsidRPr="00041352">
        <w:rPr>
          <w:b/>
          <w:bCs/>
          <w:noProof/>
        </w:rPr>
        <w:drawing>
          <wp:anchor distT="0" distB="0" distL="114300" distR="114300" simplePos="0" relativeHeight="251658240" behindDoc="1" locked="0" layoutInCell="1" allowOverlap="1" wp14:anchorId="15DDCDFB" wp14:editId="799510EC">
            <wp:simplePos x="0" y="0"/>
            <wp:positionH relativeFrom="column">
              <wp:posOffset>295275</wp:posOffset>
            </wp:positionH>
            <wp:positionV relativeFrom="paragraph">
              <wp:posOffset>461010</wp:posOffset>
            </wp:positionV>
            <wp:extent cx="5112013" cy="4864350"/>
            <wp:effectExtent l="0" t="0" r="0" b="0"/>
            <wp:wrapNone/>
            <wp:docPr id="16743477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347792" name=""/>
                    <pic:cNvPicPr/>
                  </pic:nvPicPr>
                  <pic:blipFill>
                    <a:blip r:embed="rId26">
                      <a:extLst>
                        <a:ext uri="{28A0092B-C50C-407E-A947-70E740481C1C}">
                          <a14:useLocalDpi xmlns:a14="http://schemas.microsoft.com/office/drawing/2010/main" val="0"/>
                        </a:ext>
                      </a:extLst>
                    </a:blip>
                    <a:stretch>
                      <a:fillRect/>
                    </a:stretch>
                  </pic:blipFill>
                  <pic:spPr>
                    <a:xfrm>
                      <a:off x="0" y="0"/>
                      <a:ext cx="5112013" cy="4864350"/>
                    </a:xfrm>
                    <a:prstGeom prst="rect">
                      <a:avLst/>
                    </a:prstGeom>
                  </pic:spPr>
                </pic:pic>
              </a:graphicData>
            </a:graphic>
          </wp:anchor>
        </w:drawing>
      </w:r>
      <w:r w:rsidRPr="00041352" w:rsidR="00845576">
        <w:rPr>
          <w:b/>
          <w:bCs/>
        </w:rPr>
        <w:t xml:space="preserve">Crowmoor Primary School </w:t>
      </w:r>
    </w:p>
    <w:p w:rsidR="518BF812" w:rsidP="518BF812" w:rsidRDefault="518BF812" w14:paraId="4447D08C" w14:textId="5BC8FF45">
      <w:pPr>
        <w:pStyle w:val="NoSpacing"/>
        <w:ind w:right="237"/>
        <w:jc w:val="both"/>
      </w:pPr>
    </w:p>
    <w:p w:rsidR="518BF812" w:rsidP="518BF812" w:rsidRDefault="518BF812" w14:paraId="71EACEA5" w14:textId="49C7B150">
      <w:pPr>
        <w:pStyle w:val="NoSpacing"/>
        <w:ind w:right="237"/>
        <w:jc w:val="both"/>
      </w:pPr>
    </w:p>
    <w:p w:rsidR="518BF812" w:rsidP="518BF812" w:rsidRDefault="518BF812" w14:paraId="367D2C6B" w14:textId="659A1659">
      <w:pPr>
        <w:pStyle w:val="NoSpacing"/>
        <w:ind w:right="237"/>
        <w:jc w:val="both"/>
      </w:pPr>
    </w:p>
    <w:p w:rsidR="518BF812" w:rsidP="518BF812" w:rsidRDefault="518BF812" w14:paraId="31688250" w14:textId="13EA1014">
      <w:pPr>
        <w:pStyle w:val="NoSpacing"/>
        <w:ind w:right="237"/>
        <w:jc w:val="both"/>
      </w:pPr>
    </w:p>
    <w:p w:rsidR="518BF812" w:rsidP="518BF812" w:rsidRDefault="518BF812" w14:paraId="64754F3A" w14:textId="42D03A65">
      <w:pPr>
        <w:pStyle w:val="NoSpacing"/>
        <w:ind w:right="237"/>
        <w:jc w:val="both"/>
      </w:pPr>
    </w:p>
    <w:p w:rsidR="518BF812" w:rsidP="518BF812" w:rsidRDefault="518BF812" w14:paraId="71DB815A" w14:textId="35FC25BC">
      <w:pPr>
        <w:pStyle w:val="NoSpacing"/>
        <w:ind w:right="237"/>
        <w:jc w:val="both"/>
      </w:pPr>
    </w:p>
    <w:p w:rsidR="518BF812" w:rsidP="518BF812" w:rsidRDefault="518BF812" w14:paraId="6ADDC0D2" w14:textId="46C414F6">
      <w:pPr>
        <w:pStyle w:val="NoSpacing"/>
        <w:ind w:right="237"/>
        <w:jc w:val="both"/>
      </w:pPr>
    </w:p>
    <w:p w:rsidR="518BF812" w:rsidP="518BF812" w:rsidRDefault="518BF812" w14:paraId="1602590A" w14:textId="03F9F3C7">
      <w:pPr>
        <w:pStyle w:val="NoSpacing"/>
        <w:ind w:right="237"/>
        <w:jc w:val="both"/>
      </w:pPr>
    </w:p>
    <w:p w:rsidR="518BF812" w:rsidP="518BF812" w:rsidRDefault="518BF812" w14:paraId="4539FD21" w14:textId="0EE7E1AA">
      <w:pPr>
        <w:pStyle w:val="NoSpacing"/>
        <w:ind w:right="237"/>
        <w:jc w:val="both"/>
      </w:pPr>
    </w:p>
    <w:p w:rsidR="518BF812" w:rsidP="518BF812" w:rsidRDefault="518BF812" w14:paraId="4B04ABEF" w14:textId="22201FEB">
      <w:pPr>
        <w:pStyle w:val="NoSpacing"/>
        <w:ind w:right="237"/>
        <w:jc w:val="both"/>
      </w:pPr>
    </w:p>
    <w:p w:rsidR="518BF812" w:rsidP="518BF812" w:rsidRDefault="518BF812" w14:paraId="6E501D4D" w14:textId="6A80631E">
      <w:pPr>
        <w:pStyle w:val="NoSpacing"/>
        <w:ind w:right="237"/>
        <w:jc w:val="both"/>
      </w:pPr>
    </w:p>
    <w:p w:rsidR="00430DB0" w:rsidP="001534B2" w:rsidRDefault="00430DB0" w14:paraId="250E1DAC" w14:noSpellErr="1" w14:textId="06E8609C">
      <w:pPr>
        <w:pStyle w:val="NoSpacing"/>
        <w:ind w:right="237"/>
        <w:jc w:val="both"/>
      </w:pPr>
    </w:p>
    <w:p w:rsidR="000A5CFD" w:rsidP="001534B2" w:rsidRDefault="000A5CFD" w14:paraId="4761A274" w14:noSpellErr="1" w14:textId="498E19B3">
      <w:pPr>
        <w:pStyle w:val="NoSpacing"/>
        <w:ind w:right="237"/>
        <w:jc w:val="both"/>
      </w:pPr>
    </w:p>
    <w:p w:rsidR="000A5CFD" w:rsidP="001534B2" w:rsidRDefault="000A5CFD" w14:paraId="72B5F2E2" w14:noSpellErr="1" w14:textId="630E1E0A">
      <w:pPr>
        <w:pStyle w:val="NoSpacing"/>
        <w:ind w:right="237"/>
        <w:jc w:val="both"/>
      </w:pPr>
    </w:p>
    <w:p w:rsidR="000A5CFD" w:rsidP="001534B2" w:rsidRDefault="000A5CFD" w14:paraId="622AEEFF" w14:noSpellErr="1" w14:textId="6075F2C9">
      <w:pPr>
        <w:pStyle w:val="NoSpacing"/>
        <w:ind w:right="237"/>
        <w:jc w:val="both"/>
      </w:pPr>
    </w:p>
    <w:p w:rsidR="000A5CFD" w:rsidP="001534B2" w:rsidRDefault="000A5CFD" w14:paraId="69E9974F" w14:noSpellErr="1" w14:textId="575209E4">
      <w:pPr>
        <w:pStyle w:val="NoSpacing"/>
        <w:ind w:right="237"/>
        <w:jc w:val="both"/>
      </w:pPr>
    </w:p>
    <w:p w:rsidR="000A5CFD" w:rsidP="001534B2" w:rsidRDefault="000A5CFD" w14:paraId="63DC9623" w14:noSpellErr="1" w14:textId="17CADA51">
      <w:pPr>
        <w:pStyle w:val="NoSpacing"/>
        <w:ind w:right="237"/>
        <w:jc w:val="both"/>
      </w:pPr>
    </w:p>
    <w:p w:rsidR="000A5CFD" w:rsidP="001534B2" w:rsidRDefault="000A5CFD" w14:paraId="51C0C2E1" w14:noSpellErr="1" w14:textId="1D6DA5F0">
      <w:pPr>
        <w:pStyle w:val="NoSpacing"/>
        <w:ind w:right="237"/>
        <w:jc w:val="both"/>
      </w:pPr>
    </w:p>
    <w:p w:rsidR="000A5CFD" w:rsidP="001534B2" w:rsidRDefault="000A5CFD" w14:paraId="24EBFE7F" w14:noSpellErr="1" w14:textId="15345EBF">
      <w:pPr>
        <w:pStyle w:val="NoSpacing"/>
        <w:ind w:right="237"/>
        <w:jc w:val="both"/>
      </w:pPr>
    </w:p>
    <w:p w:rsidR="000A5CFD" w:rsidP="001534B2" w:rsidRDefault="000A5CFD" w14:paraId="67DE5771" w14:noSpellErr="1" w14:textId="69E1E0D4">
      <w:pPr>
        <w:pStyle w:val="NoSpacing"/>
        <w:ind w:right="237"/>
        <w:jc w:val="both"/>
      </w:pPr>
    </w:p>
    <w:p w:rsidR="000A5CFD" w:rsidP="001534B2" w:rsidRDefault="000A5CFD" w14:paraId="02633B1E" w14:noSpellErr="1" w14:textId="6BD9FC5E">
      <w:pPr>
        <w:pStyle w:val="NoSpacing"/>
        <w:ind w:right="237"/>
        <w:jc w:val="both"/>
      </w:pPr>
    </w:p>
    <w:p w:rsidR="000A5CFD" w:rsidP="001534B2" w:rsidRDefault="000A5CFD" w14:paraId="261EE777" w14:noSpellErr="1" w14:textId="18933FD4">
      <w:pPr>
        <w:pStyle w:val="NoSpacing"/>
        <w:ind w:right="237"/>
        <w:jc w:val="both"/>
      </w:pPr>
    </w:p>
    <w:p w:rsidR="000A5CFD" w:rsidP="001534B2" w:rsidRDefault="000A5CFD" w14:paraId="16714A97" w14:noSpellErr="1" w14:textId="6B01B620">
      <w:pPr>
        <w:pStyle w:val="NoSpacing"/>
        <w:ind w:right="237"/>
        <w:jc w:val="both"/>
      </w:pPr>
    </w:p>
    <w:p w:rsidR="000A5CFD" w:rsidP="001534B2" w:rsidRDefault="000A5CFD" w14:paraId="30D36BD5" w14:noSpellErr="1" w14:textId="2D58431A">
      <w:pPr>
        <w:pStyle w:val="NoSpacing"/>
        <w:ind w:right="237"/>
        <w:jc w:val="both"/>
      </w:pPr>
    </w:p>
    <w:p w:rsidR="000A5CFD" w:rsidP="001534B2" w:rsidRDefault="000A5CFD" w14:paraId="5F7DF68F" w14:noSpellErr="1" w14:textId="5F6BF812">
      <w:pPr>
        <w:pStyle w:val="NoSpacing"/>
        <w:ind w:right="237"/>
        <w:jc w:val="both"/>
      </w:pPr>
    </w:p>
    <w:p w:rsidR="000A5CFD" w:rsidP="001534B2" w:rsidRDefault="000A5CFD" w14:paraId="1205CD07" w14:noSpellErr="1" w14:textId="0FD1E107">
      <w:pPr>
        <w:pStyle w:val="NoSpacing"/>
        <w:ind w:right="237"/>
        <w:jc w:val="both"/>
      </w:pPr>
    </w:p>
    <w:p w:rsidR="000A5CFD" w:rsidP="001534B2" w:rsidRDefault="000A5CFD" w14:paraId="5E8CA2CB" w14:noSpellErr="1" w14:textId="0BB0D657">
      <w:pPr>
        <w:pStyle w:val="NoSpacing"/>
        <w:ind w:right="237"/>
        <w:jc w:val="both"/>
      </w:pPr>
    </w:p>
    <w:p w:rsidR="000A5CFD" w:rsidP="001534B2" w:rsidRDefault="000A5CFD" w14:paraId="5612B8A9" w14:noSpellErr="1" w14:textId="0D69F2F1">
      <w:pPr>
        <w:pStyle w:val="NoSpacing"/>
        <w:ind w:right="237"/>
        <w:jc w:val="both"/>
      </w:pPr>
    </w:p>
    <w:p w:rsidR="000A5CFD" w:rsidP="001534B2" w:rsidRDefault="000A5CFD" w14:paraId="52E18CCF" w14:noSpellErr="1" w14:textId="0517201B">
      <w:pPr>
        <w:pStyle w:val="NoSpacing"/>
        <w:ind w:right="237"/>
        <w:jc w:val="both"/>
      </w:pPr>
    </w:p>
    <w:p w:rsidR="000A5CFD" w:rsidP="001534B2" w:rsidRDefault="000A5CFD" w14:paraId="0C56D499" w14:noSpellErr="1" w14:textId="35E5BE6B">
      <w:pPr>
        <w:pStyle w:val="NoSpacing"/>
        <w:ind w:right="237"/>
        <w:jc w:val="both"/>
      </w:pPr>
    </w:p>
    <w:p w:rsidR="000A5CFD" w:rsidP="001534B2" w:rsidRDefault="000A5CFD" w14:paraId="35BF9755" w14:noSpellErr="1" w14:textId="4099BC27">
      <w:pPr>
        <w:pStyle w:val="NoSpacing"/>
        <w:ind w:right="237"/>
        <w:jc w:val="both"/>
      </w:pPr>
    </w:p>
    <w:p w:rsidR="000A5CFD" w:rsidP="001534B2" w:rsidRDefault="000A5CFD" w14:paraId="0C618B62" w14:noSpellErr="1" w14:textId="553AC487">
      <w:pPr>
        <w:pStyle w:val="NoSpacing"/>
        <w:ind w:right="237"/>
        <w:jc w:val="both"/>
      </w:pPr>
    </w:p>
    <w:p w:rsidR="000A5CFD" w:rsidP="001534B2" w:rsidRDefault="000A5CFD" w14:paraId="78A18BA3" w14:noSpellErr="1" w14:textId="56FAE64B">
      <w:pPr>
        <w:pStyle w:val="NoSpacing"/>
        <w:ind w:right="237"/>
        <w:jc w:val="both"/>
      </w:pPr>
    </w:p>
    <w:p w:rsidR="000A5CFD" w:rsidP="001534B2" w:rsidRDefault="000A5CFD" w14:paraId="354D1723" w14:noSpellErr="1" w14:textId="0B9D7545">
      <w:pPr>
        <w:pStyle w:val="NoSpacing"/>
        <w:ind w:right="237"/>
        <w:jc w:val="both"/>
      </w:pPr>
    </w:p>
    <w:p w:rsidR="000A5CFD" w:rsidP="001534B2" w:rsidRDefault="000A5CFD" w14:paraId="0A799AC6" w14:noSpellErr="1" w14:textId="078D2165">
      <w:pPr>
        <w:pStyle w:val="NoSpacing"/>
        <w:ind w:right="237"/>
        <w:jc w:val="both"/>
      </w:pPr>
    </w:p>
    <w:p w:rsidR="000A5CFD" w:rsidP="001534B2" w:rsidRDefault="000A5CFD" w14:paraId="29D533CF" w14:noSpellErr="1" w14:textId="42DAAFE6">
      <w:pPr>
        <w:pStyle w:val="NoSpacing"/>
        <w:ind w:right="237"/>
        <w:jc w:val="both"/>
      </w:pPr>
    </w:p>
    <w:p w:rsidR="000A5CFD" w:rsidP="001534B2" w:rsidRDefault="000A5CFD" w14:paraId="45FF8384" w14:noSpellErr="1" w14:textId="4452C6A6">
      <w:pPr>
        <w:pStyle w:val="NoSpacing"/>
        <w:ind w:right="237"/>
        <w:jc w:val="both"/>
      </w:pPr>
    </w:p>
    <w:p w:rsidR="000A5CFD" w:rsidP="001534B2" w:rsidRDefault="000A5CFD" w14:paraId="24A810C4" w14:noSpellErr="1" w14:textId="11FB40AD">
      <w:pPr>
        <w:pStyle w:val="NoSpacing"/>
        <w:ind w:right="237"/>
        <w:jc w:val="both"/>
      </w:pPr>
    </w:p>
    <w:p w:rsidR="000A5CFD" w:rsidP="001534B2" w:rsidRDefault="000A5CFD" w14:paraId="0497F69C" w14:textId="53C5447E" w14:noSpellErr="1">
      <w:pPr>
        <w:pStyle w:val="NoSpacing"/>
        <w:ind w:right="237"/>
        <w:jc w:val="both"/>
      </w:pPr>
    </w:p>
    <w:p w:rsidR="03ED46E4" w:rsidP="03ED46E4" w:rsidRDefault="03ED46E4" w14:paraId="37C1F74F" w14:textId="034EC197">
      <w:pPr>
        <w:pStyle w:val="NoSpacing"/>
        <w:ind w:right="237"/>
        <w:jc w:val="both"/>
      </w:pPr>
    </w:p>
    <w:p w:rsidR="03ED46E4" w:rsidP="03ED46E4" w:rsidRDefault="03ED46E4" w14:paraId="10AE38DF" w14:textId="353D3E41">
      <w:pPr>
        <w:pStyle w:val="NoSpacing"/>
        <w:ind w:right="237"/>
        <w:jc w:val="both"/>
      </w:pPr>
    </w:p>
    <w:p w:rsidR="03ED46E4" w:rsidP="03ED46E4" w:rsidRDefault="03ED46E4" w14:paraId="589D81DF" w14:textId="24B1EED1">
      <w:pPr>
        <w:pStyle w:val="NoSpacing"/>
        <w:ind w:right="237"/>
        <w:jc w:val="both"/>
      </w:pPr>
    </w:p>
    <w:p w:rsidR="03ED46E4" w:rsidP="03ED46E4" w:rsidRDefault="03ED46E4" w14:paraId="2D20552A" w14:textId="0B50BBFA">
      <w:pPr>
        <w:pStyle w:val="NoSpacing"/>
        <w:ind w:right="237"/>
        <w:jc w:val="both"/>
      </w:pPr>
    </w:p>
    <w:p w:rsidR="03ED46E4" w:rsidP="03ED46E4" w:rsidRDefault="03ED46E4" w14:paraId="417E02B4" w14:textId="6D91E924">
      <w:pPr>
        <w:pStyle w:val="NoSpacing"/>
        <w:ind w:right="237"/>
        <w:jc w:val="both"/>
      </w:pPr>
    </w:p>
    <w:p w:rsidR="03ED46E4" w:rsidP="03ED46E4" w:rsidRDefault="03ED46E4" w14:paraId="23A954DD" w14:textId="4AD62251">
      <w:pPr>
        <w:pStyle w:val="NoSpacing"/>
        <w:ind w:right="237"/>
        <w:jc w:val="both"/>
      </w:pPr>
    </w:p>
    <w:p w:rsidR="03ED46E4" w:rsidP="03ED46E4" w:rsidRDefault="03ED46E4" w14:paraId="5FED186D" w14:textId="71268800">
      <w:pPr>
        <w:pStyle w:val="NoSpacing"/>
        <w:ind w:right="237"/>
        <w:jc w:val="both"/>
      </w:pPr>
    </w:p>
    <w:p w:rsidR="03ED46E4" w:rsidP="03ED46E4" w:rsidRDefault="03ED46E4" w14:paraId="68E51BB9" w14:textId="12673CE3">
      <w:pPr>
        <w:pStyle w:val="NoSpacing"/>
        <w:ind w:right="237"/>
        <w:jc w:val="both"/>
      </w:pPr>
    </w:p>
    <w:p w:rsidR="03ED46E4" w:rsidP="03ED46E4" w:rsidRDefault="03ED46E4" w14:paraId="2891AA32" w14:textId="1AD25B39">
      <w:pPr>
        <w:pStyle w:val="NoSpacing"/>
        <w:ind w:right="237"/>
        <w:jc w:val="both"/>
      </w:pPr>
    </w:p>
    <w:p w:rsidR="000A5CFD" w:rsidP="001534B2" w:rsidRDefault="000A5CFD" w14:paraId="28BAA5FA" w14:noSpellErr="1" w14:textId="0DE30824">
      <w:pPr>
        <w:pStyle w:val="NoSpacing"/>
        <w:ind w:right="237"/>
        <w:jc w:val="both"/>
      </w:pPr>
    </w:p>
    <w:p w:rsidR="000A5CFD" w:rsidP="001534B2" w:rsidRDefault="000A5CFD" w14:paraId="5445521A" w14:noSpellErr="1" w14:textId="1306E085">
      <w:pPr>
        <w:pStyle w:val="NoSpacing"/>
        <w:ind w:right="237"/>
        <w:jc w:val="both"/>
      </w:pPr>
    </w:p>
    <w:p w:rsidRPr="000A5CFD" w:rsidR="00242476" w:rsidP="001534B2" w:rsidRDefault="000A5CFD" w14:paraId="3D691258" w14:textId="7E114EC6" w14:noSpellErr="1">
      <w:pPr>
        <w:pStyle w:val="NoSpacing"/>
        <w:ind w:right="237"/>
        <w:jc w:val="both"/>
        <w:rPr>
          <w:b w:val="1"/>
          <w:bCs w:val="1"/>
        </w:rPr>
      </w:pPr>
      <w:r w:rsidRPr="000A5CFD">
        <w:rPr>
          <w:b/>
          <w:bCs/>
          <w:noProof/>
        </w:rPr>
        <w:drawing>
          <wp:anchor distT="0" distB="0" distL="114300" distR="114300" simplePos="0" relativeHeight="251659264" behindDoc="1" locked="0" layoutInCell="1" allowOverlap="1" wp14:anchorId="3669106F" wp14:editId="6FA5CB4D">
            <wp:simplePos x="0" y="0"/>
            <wp:positionH relativeFrom="margin">
              <wp:align>left</wp:align>
            </wp:positionH>
            <wp:positionV relativeFrom="paragraph">
              <wp:posOffset>610870</wp:posOffset>
            </wp:positionV>
            <wp:extent cx="5467483" cy="5720695"/>
            <wp:effectExtent l="0" t="0" r="0" b="0"/>
            <wp:wrapNone/>
            <wp:docPr id="1318009445" name="drawing"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009445" name="drawing" descr="A map of a city&#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5467483" cy="5720695"/>
                    </a:xfrm>
                    <a:prstGeom prst="rect">
                      <a:avLst/>
                    </a:prstGeom>
                  </pic:spPr>
                </pic:pic>
              </a:graphicData>
            </a:graphic>
          </wp:anchor>
        </w:drawing>
      </w:r>
      <w:r w:rsidRPr="000A5CFD" w:rsidR="000A5CFD">
        <w:rPr>
          <w:b w:val="1"/>
          <w:bCs w:val="1"/>
        </w:rPr>
        <w:t xml:space="preserve">Martin Wilson School </w:t>
      </w:r>
    </w:p>
    <w:sectPr w:rsidRPr="000A5CFD" w:rsidR="00242476" w:rsidSect="00DC18A5">
      <w:headerReference w:type="default" r:id="rId28"/>
      <w:footerReference w:type="default" r:id="rId29"/>
      <w:pgSz w:w="11906" w:h="16838" w:orient="portrait"/>
      <w:pgMar w:top="1440" w:right="18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08A8" w:rsidP="00DC2FCD" w:rsidRDefault="007C08A8" w14:paraId="357AA043" w14:textId="77777777">
      <w:pPr>
        <w:spacing w:after="0" w:line="240" w:lineRule="auto"/>
      </w:pPr>
      <w:r>
        <w:separator/>
      </w:r>
    </w:p>
  </w:endnote>
  <w:endnote w:type="continuationSeparator" w:id="0">
    <w:p w:rsidR="007C08A8" w:rsidP="00DC2FCD" w:rsidRDefault="007C08A8" w14:paraId="3E8FDFC7" w14:textId="77777777">
      <w:pPr>
        <w:spacing w:after="0" w:line="240" w:lineRule="auto"/>
      </w:pPr>
      <w:r>
        <w:continuationSeparator/>
      </w:r>
    </w:p>
  </w:endnote>
  <w:endnote w:type="continuationNotice" w:id="1">
    <w:p w:rsidR="007C08A8" w:rsidRDefault="007C08A8" w14:paraId="07BBF12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948874"/>
      <w:docPartObj>
        <w:docPartGallery w:val="Page Numbers (Bottom of Page)"/>
        <w:docPartUnique/>
      </w:docPartObj>
    </w:sdtPr>
    <w:sdtEndPr>
      <w:rPr>
        <w:noProof/>
      </w:rPr>
    </w:sdtEndPr>
    <w:sdtContent>
      <w:p w:rsidR="000E29A7" w:rsidRDefault="000E29A7" w14:paraId="76E96DF1" w14:textId="6EDEAA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41196" w:rsidRDefault="00041196" w14:paraId="1F3CA8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08A8" w:rsidP="00DC2FCD" w:rsidRDefault="007C08A8" w14:paraId="48CB1486" w14:textId="77777777">
      <w:pPr>
        <w:spacing w:after="0" w:line="240" w:lineRule="auto"/>
      </w:pPr>
      <w:r>
        <w:separator/>
      </w:r>
    </w:p>
  </w:footnote>
  <w:footnote w:type="continuationSeparator" w:id="0">
    <w:p w:rsidR="007C08A8" w:rsidP="00DC2FCD" w:rsidRDefault="007C08A8" w14:paraId="5ADB6767" w14:textId="77777777">
      <w:pPr>
        <w:spacing w:after="0" w:line="240" w:lineRule="auto"/>
      </w:pPr>
      <w:r>
        <w:continuationSeparator/>
      </w:r>
    </w:p>
  </w:footnote>
  <w:footnote w:type="continuationNotice" w:id="1">
    <w:p w:rsidR="007C08A8" w:rsidRDefault="007C08A8" w14:paraId="5096644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789490"/>
      <w:docPartObj>
        <w:docPartGallery w:val="Watermarks"/>
        <w:docPartUnique/>
      </w:docPartObj>
    </w:sdtPr>
    <w:sdtContent>
      <w:p w:rsidR="00041196" w:rsidRDefault="00CE2C84" w14:paraId="0F0EE1E4" w14:textId="2572E959">
        <w:pPr>
          <w:pStyle w:val="Header"/>
        </w:pPr>
        <w:r>
          <w:rPr>
            <w:noProof/>
          </w:rPr>
          <w:pict w14:anchorId="73DF6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240;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7C3"/>
    <w:multiLevelType w:val="hybridMultilevel"/>
    <w:tmpl w:val="A1D61E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04B5AC4"/>
    <w:multiLevelType w:val="hybridMultilevel"/>
    <w:tmpl w:val="88FCC3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CE3722"/>
    <w:multiLevelType w:val="hybridMultilevel"/>
    <w:tmpl w:val="7E1C92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361795"/>
    <w:multiLevelType w:val="multilevel"/>
    <w:tmpl w:val="80DC0D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F3502D"/>
    <w:multiLevelType w:val="hybridMultilevel"/>
    <w:tmpl w:val="0AC44DE4"/>
    <w:lvl w:ilvl="0" w:tplc="FEE40B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C57DD8"/>
    <w:multiLevelType w:val="multilevel"/>
    <w:tmpl w:val="80DC0D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B922E5"/>
    <w:multiLevelType w:val="hybridMultilevel"/>
    <w:tmpl w:val="83F6EF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DF65BA"/>
    <w:multiLevelType w:val="hybridMultilevel"/>
    <w:tmpl w:val="3718ED2E"/>
    <w:lvl w:ilvl="0" w:tplc="A0149C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21A7A"/>
    <w:multiLevelType w:val="hybridMultilevel"/>
    <w:tmpl w:val="83F6EF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2B4EDE"/>
    <w:multiLevelType w:val="hybridMultilevel"/>
    <w:tmpl w:val="947022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33C6443"/>
    <w:multiLevelType w:val="hybridMultilevel"/>
    <w:tmpl w:val="7262AEBE"/>
    <w:lvl w:ilvl="0" w:tplc="08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2353670B"/>
    <w:multiLevelType w:val="hybridMultilevel"/>
    <w:tmpl w:val="8ED89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4DA76C5"/>
    <w:multiLevelType w:val="hybridMultilevel"/>
    <w:tmpl w:val="81A296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8062CC1"/>
    <w:multiLevelType w:val="hybridMultilevel"/>
    <w:tmpl w:val="5B44AC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B7F7316"/>
    <w:multiLevelType w:val="hybridMultilevel"/>
    <w:tmpl w:val="DA06C512"/>
    <w:lvl w:ilvl="0" w:tplc="F6C0B3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9A4629"/>
    <w:multiLevelType w:val="hybridMultilevel"/>
    <w:tmpl w:val="DCE62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DAA7FB0"/>
    <w:multiLevelType w:val="hybridMultilevel"/>
    <w:tmpl w:val="2B9A0134"/>
    <w:lvl w:ilvl="0" w:tplc="52C275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433322"/>
    <w:multiLevelType w:val="hybridMultilevel"/>
    <w:tmpl w:val="83F6EF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5C0872"/>
    <w:multiLevelType w:val="hybridMultilevel"/>
    <w:tmpl w:val="83F6EF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536F95"/>
    <w:multiLevelType w:val="hybridMultilevel"/>
    <w:tmpl w:val="83F6EF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BC0E12"/>
    <w:multiLevelType w:val="hybridMultilevel"/>
    <w:tmpl w:val="D096A2F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1" w15:restartNumberingAfterBreak="0">
    <w:nsid w:val="42225A9D"/>
    <w:multiLevelType w:val="hybridMultilevel"/>
    <w:tmpl w:val="0C9AC75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80A70AE"/>
    <w:multiLevelType w:val="multilevel"/>
    <w:tmpl w:val="149041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D1A1B49"/>
    <w:multiLevelType w:val="hybridMultilevel"/>
    <w:tmpl w:val="ECE816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D6615B9"/>
    <w:multiLevelType w:val="multilevel"/>
    <w:tmpl w:val="80DC0D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552783"/>
    <w:multiLevelType w:val="hybridMultilevel"/>
    <w:tmpl w:val="D774FA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1156437"/>
    <w:multiLevelType w:val="hybridMultilevel"/>
    <w:tmpl w:val="248A2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29A3751"/>
    <w:multiLevelType w:val="hybridMultilevel"/>
    <w:tmpl w:val="97F29B6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54FC1C16"/>
    <w:multiLevelType w:val="hybridMultilevel"/>
    <w:tmpl w:val="16761D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6AF3F4F"/>
    <w:multiLevelType w:val="hybridMultilevel"/>
    <w:tmpl w:val="97C038A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0" w15:restartNumberingAfterBreak="0">
    <w:nsid w:val="575D5FED"/>
    <w:multiLevelType w:val="hybridMultilevel"/>
    <w:tmpl w:val="83F6EF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735153"/>
    <w:multiLevelType w:val="hybridMultilevel"/>
    <w:tmpl w:val="33F4620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60F44A1F"/>
    <w:multiLevelType w:val="hybridMultilevel"/>
    <w:tmpl w:val="A47EE482"/>
    <w:lvl w:ilvl="0" w:tplc="B8E6D9C2">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A46B70"/>
    <w:multiLevelType w:val="hybridMultilevel"/>
    <w:tmpl w:val="48A417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69D6BF9"/>
    <w:multiLevelType w:val="hybridMultilevel"/>
    <w:tmpl w:val="05C471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6C86542"/>
    <w:multiLevelType w:val="hybridMultilevel"/>
    <w:tmpl w:val="B366D98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A91DE5"/>
    <w:multiLevelType w:val="hybridMultilevel"/>
    <w:tmpl w:val="83F6EF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5A586A"/>
    <w:multiLevelType w:val="hybridMultilevel"/>
    <w:tmpl w:val="35D21B0A"/>
    <w:lvl w:ilvl="0" w:tplc="A6FA5F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32742D"/>
    <w:multiLevelType w:val="hybridMultilevel"/>
    <w:tmpl w:val="82D0E3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0AB227B"/>
    <w:multiLevelType w:val="multilevel"/>
    <w:tmpl w:val="80DC0D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0FF397C"/>
    <w:multiLevelType w:val="hybridMultilevel"/>
    <w:tmpl w:val="6BB468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64F0901"/>
    <w:multiLevelType w:val="hybridMultilevel"/>
    <w:tmpl w:val="4B9AE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4947508">
    <w:abstractNumId w:val="41"/>
  </w:num>
  <w:num w:numId="2" w16cid:durableId="659119189">
    <w:abstractNumId w:val="0"/>
  </w:num>
  <w:num w:numId="3" w16cid:durableId="317617706">
    <w:abstractNumId w:val="2"/>
  </w:num>
  <w:num w:numId="4" w16cid:durableId="1019356142">
    <w:abstractNumId w:val="12"/>
  </w:num>
  <w:num w:numId="5" w16cid:durableId="1387921836">
    <w:abstractNumId w:val="33"/>
  </w:num>
  <w:num w:numId="6" w16cid:durableId="1003970671">
    <w:abstractNumId w:val="39"/>
  </w:num>
  <w:num w:numId="7" w16cid:durableId="678586586">
    <w:abstractNumId w:val="23"/>
  </w:num>
  <w:num w:numId="8" w16cid:durableId="58290182">
    <w:abstractNumId w:val="8"/>
  </w:num>
  <w:num w:numId="9" w16cid:durableId="1669210498">
    <w:abstractNumId w:val="15"/>
  </w:num>
  <w:num w:numId="10" w16cid:durableId="1960601989">
    <w:abstractNumId w:val="26"/>
  </w:num>
  <w:num w:numId="11" w16cid:durableId="698973185">
    <w:abstractNumId w:val="1"/>
  </w:num>
  <w:num w:numId="12" w16cid:durableId="1753090640">
    <w:abstractNumId w:val="6"/>
  </w:num>
  <w:num w:numId="13" w16cid:durableId="1818180391">
    <w:abstractNumId w:val="9"/>
  </w:num>
  <w:num w:numId="14" w16cid:durableId="1667897189">
    <w:abstractNumId w:val="11"/>
  </w:num>
  <w:num w:numId="15" w16cid:durableId="1562864819">
    <w:abstractNumId w:val="34"/>
  </w:num>
  <w:num w:numId="16" w16cid:durableId="1442454805">
    <w:abstractNumId w:val="28"/>
  </w:num>
  <w:num w:numId="17" w16cid:durableId="411317102">
    <w:abstractNumId w:val="25"/>
  </w:num>
  <w:num w:numId="18" w16cid:durableId="697464041">
    <w:abstractNumId w:val="40"/>
  </w:num>
  <w:num w:numId="19" w16cid:durableId="1434479073">
    <w:abstractNumId w:val="30"/>
  </w:num>
  <w:num w:numId="20" w16cid:durableId="1576475334">
    <w:abstractNumId w:val="17"/>
  </w:num>
  <w:num w:numId="21" w16cid:durableId="1888492731">
    <w:abstractNumId w:val="29"/>
  </w:num>
  <w:num w:numId="22" w16cid:durableId="622927063">
    <w:abstractNumId w:val="13"/>
  </w:num>
  <w:num w:numId="23" w16cid:durableId="1025793631">
    <w:abstractNumId w:val="10"/>
  </w:num>
  <w:num w:numId="24" w16cid:durableId="2100833153">
    <w:abstractNumId w:val="19"/>
  </w:num>
  <w:num w:numId="25" w16cid:durableId="1759133147">
    <w:abstractNumId w:val="21"/>
  </w:num>
  <w:num w:numId="26" w16cid:durableId="1423837477">
    <w:abstractNumId w:val="27"/>
  </w:num>
  <w:num w:numId="27" w16cid:durableId="459032302">
    <w:abstractNumId w:val="35"/>
  </w:num>
  <w:num w:numId="28" w16cid:durableId="32730583">
    <w:abstractNumId w:val="36"/>
  </w:num>
  <w:num w:numId="29" w16cid:durableId="715813056">
    <w:abstractNumId w:val="18"/>
  </w:num>
  <w:num w:numId="30" w16cid:durableId="1987586289">
    <w:abstractNumId w:val="3"/>
  </w:num>
  <w:num w:numId="31" w16cid:durableId="1442264523">
    <w:abstractNumId w:val="32"/>
  </w:num>
  <w:num w:numId="32" w16cid:durableId="527722254">
    <w:abstractNumId w:val="24"/>
  </w:num>
  <w:num w:numId="33" w16cid:durableId="606236920">
    <w:abstractNumId w:val="16"/>
  </w:num>
  <w:num w:numId="34" w16cid:durableId="480464684">
    <w:abstractNumId w:val="4"/>
  </w:num>
  <w:num w:numId="35" w16cid:durableId="252713858">
    <w:abstractNumId w:val="38"/>
  </w:num>
  <w:num w:numId="36" w16cid:durableId="1538883331">
    <w:abstractNumId w:val="31"/>
  </w:num>
  <w:num w:numId="37" w16cid:durableId="1829900096">
    <w:abstractNumId w:val="20"/>
  </w:num>
  <w:num w:numId="38" w16cid:durableId="939141404">
    <w:abstractNumId w:val="7"/>
  </w:num>
  <w:num w:numId="39" w16cid:durableId="644939888">
    <w:abstractNumId w:val="14"/>
  </w:num>
  <w:num w:numId="40" w16cid:durableId="234705918">
    <w:abstractNumId w:val="22"/>
  </w:num>
  <w:num w:numId="41" w16cid:durableId="642319251">
    <w:abstractNumId w:val="37"/>
  </w:num>
  <w:num w:numId="42" w16cid:durableId="195969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EE"/>
    <w:rsid w:val="00002213"/>
    <w:rsid w:val="000031D2"/>
    <w:rsid w:val="000042E5"/>
    <w:rsid w:val="00004FB7"/>
    <w:rsid w:val="00005B4B"/>
    <w:rsid w:val="00006DC0"/>
    <w:rsid w:val="000126BC"/>
    <w:rsid w:val="00012DA1"/>
    <w:rsid w:val="00030F1F"/>
    <w:rsid w:val="00031B71"/>
    <w:rsid w:val="00032D52"/>
    <w:rsid w:val="00041196"/>
    <w:rsid w:val="00041352"/>
    <w:rsid w:val="000430FE"/>
    <w:rsid w:val="000453E2"/>
    <w:rsid w:val="00054E91"/>
    <w:rsid w:val="00063B5D"/>
    <w:rsid w:val="000715D2"/>
    <w:rsid w:val="00072DB4"/>
    <w:rsid w:val="0007464D"/>
    <w:rsid w:val="00081974"/>
    <w:rsid w:val="00083527"/>
    <w:rsid w:val="000A5CFD"/>
    <w:rsid w:val="000E19F8"/>
    <w:rsid w:val="000E29A7"/>
    <w:rsid w:val="000F1A73"/>
    <w:rsid w:val="000F567B"/>
    <w:rsid w:val="000F68A0"/>
    <w:rsid w:val="000F6ACD"/>
    <w:rsid w:val="001011A0"/>
    <w:rsid w:val="001033DD"/>
    <w:rsid w:val="00103C66"/>
    <w:rsid w:val="00104FD5"/>
    <w:rsid w:val="00107AB0"/>
    <w:rsid w:val="001170FE"/>
    <w:rsid w:val="00125C02"/>
    <w:rsid w:val="0012732B"/>
    <w:rsid w:val="00127E79"/>
    <w:rsid w:val="00145E7D"/>
    <w:rsid w:val="001534B2"/>
    <w:rsid w:val="001630E7"/>
    <w:rsid w:val="001636F6"/>
    <w:rsid w:val="00170B20"/>
    <w:rsid w:val="00170E45"/>
    <w:rsid w:val="001770AC"/>
    <w:rsid w:val="00177819"/>
    <w:rsid w:val="00180E17"/>
    <w:rsid w:val="00191709"/>
    <w:rsid w:val="00195582"/>
    <w:rsid w:val="001A32AE"/>
    <w:rsid w:val="001A4C0D"/>
    <w:rsid w:val="001C27D3"/>
    <w:rsid w:val="001C38DA"/>
    <w:rsid w:val="001C573D"/>
    <w:rsid w:val="001D16F7"/>
    <w:rsid w:val="001D7C4C"/>
    <w:rsid w:val="001D7DAD"/>
    <w:rsid w:val="001E389F"/>
    <w:rsid w:val="001F6869"/>
    <w:rsid w:val="0020414F"/>
    <w:rsid w:val="00210284"/>
    <w:rsid w:val="00212C27"/>
    <w:rsid w:val="00216573"/>
    <w:rsid w:val="00224F94"/>
    <w:rsid w:val="0023175E"/>
    <w:rsid w:val="0023486C"/>
    <w:rsid w:val="00242476"/>
    <w:rsid w:val="002447B0"/>
    <w:rsid w:val="002452FA"/>
    <w:rsid w:val="00247155"/>
    <w:rsid w:val="00253378"/>
    <w:rsid w:val="00256F6E"/>
    <w:rsid w:val="00261CBB"/>
    <w:rsid w:val="00263A5C"/>
    <w:rsid w:val="00266EC0"/>
    <w:rsid w:val="00272D6E"/>
    <w:rsid w:val="00282BE0"/>
    <w:rsid w:val="0028531B"/>
    <w:rsid w:val="00287715"/>
    <w:rsid w:val="00292439"/>
    <w:rsid w:val="0029262D"/>
    <w:rsid w:val="00293996"/>
    <w:rsid w:val="00295164"/>
    <w:rsid w:val="002A76DA"/>
    <w:rsid w:val="002B3ECE"/>
    <w:rsid w:val="002B46D9"/>
    <w:rsid w:val="002D3F02"/>
    <w:rsid w:val="002D4220"/>
    <w:rsid w:val="002D4C5C"/>
    <w:rsid w:val="002D4DDE"/>
    <w:rsid w:val="002E02E6"/>
    <w:rsid w:val="002F24CA"/>
    <w:rsid w:val="002F7F40"/>
    <w:rsid w:val="00301443"/>
    <w:rsid w:val="00317F5C"/>
    <w:rsid w:val="00323E45"/>
    <w:rsid w:val="00324369"/>
    <w:rsid w:val="00332062"/>
    <w:rsid w:val="00334998"/>
    <w:rsid w:val="003379BC"/>
    <w:rsid w:val="00337BE9"/>
    <w:rsid w:val="00352399"/>
    <w:rsid w:val="0035250F"/>
    <w:rsid w:val="003533F7"/>
    <w:rsid w:val="00357938"/>
    <w:rsid w:val="00360ADF"/>
    <w:rsid w:val="003616AA"/>
    <w:rsid w:val="0036496E"/>
    <w:rsid w:val="00365434"/>
    <w:rsid w:val="00365AFE"/>
    <w:rsid w:val="00380981"/>
    <w:rsid w:val="00384AB1"/>
    <w:rsid w:val="00397B54"/>
    <w:rsid w:val="003A5309"/>
    <w:rsid w:val="003C0A60"/>
    <w:rsid w:val="003C7FC1"/>
    <w:rsid w:val="003D063A"/>
    <w:rsid w:val="003F0C0A"/>
    <w:rsid w:val="003F313E"/>
    <w:rsid w:val="003F459B"/>
    <w:rsid w:val="003F7198"/>
    <w:rsid w:val="0040293C"/>
    <w:rsid w:val="00402E35"/>
    <w:rsid w:val="00410550"/>
    <w:rsid w:val="00415C8A"/>
    <w:rsid w:val="00416D81"/>
    <w:rsid w:val="004271DE"/>
    <w:rsid w:val="00430DB0"/>
    <w:rsid w:val="00430EF5"/>
    <w:rsid w:val="00431F8E"/>
    <w:rsid w:val="0043589E"/>
    <w:rsid w:val="004429A6"/>
    <w:rsid w:val="004478A8"/>
    <w:rsid w:val="00454039"/>
    <w:rsid w:val="00456AF5"/>
    <w:rsid w:val="00461FF0"/>
    <w:rsid w:val="004670F8"/>
    <w:rsid w:val="00475557"/>
    <w:rsid w:val="004767C4"/>
    <w:rsid w:val="004A2411"/>
    <w:rsid w:val="004A6D51"/>
    <w:rsid w:val="004A7C24"/>
    <w:rsid w:val="004C264E"/>
    <w:rsid w:val="004C5459"/>
    <w:rsid w:val="004D6424"/>
    <w:rsid w:val="004E3D87"/>
    <w:rsid w:val="004E4088"/>
    <w:rsid w:val="004E4B9D"/>
    <w:rsid w:val="004F3126"/>
    <w:rsid w:val="004F3289"/>
    <w:rsid w:val="004F56ED"/>
    <w:rsid w:val="004F733D"/>
    <w:rsid w:val="00501555"/>
    <w:rsid w:val="00511488"/>
    <w:rsid w:val="00531F2A"/>
    <w:rsid w:val="005424C8"/>
    <w:rsid w:val="00560EC6"/>
    <w:rsid w:val="00565A9D"/>
    <w:rsid w:val="00575D09"/>
    <w:rsid w:val="0058422D"/>
    <w:rsid w:val="005904E6"/>
    <w:rsid w:val="005A21EB"/>
    <w:rsid w:val="005B0236"/>
    <w:rsid w:val="005C0A70"/>
    <w:rsid w:val="005D4C97"/>
    <w:rsid w:val="005E339D"/>
    <w:rsid w:val="005E5562"/>
    <w:rsid w:val="005F18F1"/>
    <w:rsid w:val="005F2FF8"/>
    <w:rsid w:val="005F4205"/>
    <w:rsid w:val="00612944"/>
    <w:rsid w:val="00617B02"/>
    <w:rsid w:val="00631DBF"/>
    <w:rsid w:val="006332A2"/>
    <w:rsid w:val="00640B2D"/>
    <w:rsid w:val="00650FDF"/>
    <w:rsid w:val="00656D73"/>
    <w:rsid w:val="00666387"/>
    <w:rsid w:val="00676FC3"/>
    <w:rsid w:val="006802D4"/>
    <w:rsid w:val="00680CE1"/>
    <w:rsid w:val="006810B0"/>
    <w:rsid w:val="006831FF"/>
    <w:rsid w:val="00685796"/>
    <w:rsid w:val="006A1882"/>
    <w:rsid w:val="006A5374"/>
    <w:rsid w:val="006A6009"/>
    <w:rsid w:val="006B260E"/>
    <w:rsid w:val="006C2CA3"/>
    <w:rsid w:val="006C5771"/>
    <w:rsid w:val="006D199A"/>
    <w:rsid w:val="006D24D5"/>
    <w:rsid w:val="006D650D"/>
    <w:rsid w:val="006D6C00"/>
    <w:rsid w:val="006E19F2"/>
    <w:rsid w:val="007017DC"/>
    <w:rsid w:val="00701CFF"/>
    <w:rsid w:val="00702418"/>
    <w:rsid w:val="00702569"/>
    <w:rsid w:val="00711262"/>
    <w:rsid w:val="00725A24"/>
    <w:rsid w:val="00726C79"/>
    <w:rsid w:val="00730DC0"/>
    <w:rsid w:val="007341CB"/>
    <w:rsid w:val="007422D4"/>
    <w:rsid w:val="007439B2"/>
    <w:rsid w:val="00747B34"/>
    <w:rsid w:val="00753C17"/>
    <w:rsid w:val="0076326E"/>
    <w:rsid w:val="00763362"/>
    <w:rsid w:val="00771924"/>
    <w:rsid w:val="00771B38"/>
    <w:rsid w:val="00774F1B"/>
    <w:rsid w:val="0077778F"/>
    <w:rsid w:val="00784E28"/>
    <w:rsid w:val="00785900"/>
    <w:rsid w:val="00797351"/>
    <w:rsid w:val="007A34C6"/>
    <w:rsid w:val="007A52EF"/>
    <w:rsid w:val="007A68D4"/>
    <w:rsid w:val="007C08A8"/>
    <w:rsid w:val="007C5A4A"/>
    <w:rsid w:val="007E2991"/>
    <w:rsid w:val="007E3AA7"/>
    <w:rsid w:val="007E5C7E"/>
    <w:rsid w:val="007F05FE"/>
    <w:rsid w:val="00812224"/>
    <w:rsid w:val="008125DE"/>
    <w:rsid w:val="00814D56"/>
    <w:rsid w:val="00820A5D"/>
    <w:rsid w:val="00824BF4"/>
    <w:rsid w:val="00833009"/>
    <w:rsid w:val="0083351E"/>
    <w:rsid w:val="00837DD7"/>
    <w:rsid w:val="00840517"/>
    <w:rsid w:val="00844505"/>
    <w:rsid w:val="00845576"/>
    <w:rsid w:val="00854873"/>
    <w:rsid w:val="00863ED4"/>
    <w:rsid w:val="0088372F"/>
    <w:rsid w:val="00884ECF"/>
    <w:rsid w:val="008862C2"/>
    <w:rsid w:val="00890E52"/>
    <w:rsid w:val="008964AE"/>
    <w:rsid w:val="008A6A6F"/>
    <w:rsid w:val="008B407B"/>
    <w:rsid w:val="008B466F"/>
    <w:rsid w:val="008C4104"/>
    <w:rsid w:val="008D0794"/>
    <w:rsid w:val="008D42C6"/>
    <w:rsid w:val="008E763D"/>
    <w:rsid w:val="008F318B"/>
    <w:rsid w:val="008F394E"/>
    <w:rsid w:val="008F4700"/>
    <w:rsid w:val="008F6239"/>
    <w:rsid w:val="009060B5"/>
    <w:rsid w:val="00912001"/>
    <w:rsid w:val="009171EE"/>
    <w:rsid w:val="00946673"/>
    <w:rsid w:val="00960CF9"/>
    <w:rsid w:val="0097186E"/>
    <w:rsid w:val="00987A8B"/>
    <w:rsid w:val="00995FDF"/>
    <w:rsid w:val="009A2F22"/>
    <w:rsid w:val="009A5B58"/>
    <w:rsid w:val="009A7235"/>
    <w:rsid w:val="009D2E58"/>
    <w:rsid w:val="009D6DF2"/>
    <w:rsid w:val="009E0E70"/>
    <w:rsid w:val="009E0FF5"/>
    <w:rsid w:val="009E4A39"/>
    <w:rsid w:val="009E624E"/>
    <w:rsid w:val="009F7A35"/>
    <w:rsid w:val="00A00AFB"/>
    <w:rsid w:val="00A02A27"/>
    <w:rsid w:val="00A1209F"/>
    <w:rsid w:val="00A1566E"/>
    <w:rsid w:val="00A233CE"/>
    <w:rsid w:val="00A24033"/>
    <w:rsid w:val="00A324F2"/>
    <w:rsid w:val="00A3731E"/>
    <w:rsid w:val="00A4223A"/>
    <w:rsid w:val="00A53B66"/>
    <w:rsid w:val="00A620B9"/>
    <w:rsid w:val="00A62503"/>
    <w:rsid w:val="00A77CAF"/>
    <w:rsid w:val="00A82625"/>
    <w:rsid w:val="00A91E80"/>
    <w:rsid w:val="00A97FCA"/>
    <w:rsid w:val="00AA6537"/>
    <w:rsid w:val="00AA6EB5"/>
    <w:rsid w:val="00AA7459"/>
    <w:rsid w:val="00AA768E"/>
    <w:rsid w:val="00AB6F24"/>
    <w:rsid w:val="00AC4C4B"/>
    <w:rsid w:val="00AD33CD"/>
    <w:rsid w:val="00AE63B3"/>
    <w:rsid w:val="00B00FEE"/>
    <w:rsid w:val="00B258B5"/>
    <w:rsid w:val="00B3097B"/>
    <w:rsid w:val="00B3386E"/>
    <w:rsid w:val="00B35762"/>
    <w:rsid w:val="00B40424"/>
    <w:rsid w:val="00B436A1"/>
    <w:rsid w:val="00B443A2"/>
    <w:rsid w:val="00B45D80"/>
    <w:rsid w:val="00B5005A"/>
    <w:rsid w:val="00B55F3A"/>
    <w:rsid w:val="00B5601A"/>
    <w:rsid w:val="00B56151"/>
    <w:rsid w:val="00B568F7"/>
    <w:rsid w:val="00B70AED"/>
    <w:rsid w:val="00B71B1A"/>
    <w:rsid w:val="00B72BFF"/>
    <w:rsid w:val="00B76663"/>
    <w:rsid w:val="00B77BA3"/>
    <w:rsid w:val="00B82AF1"/>
    <w:rsid w:val="00B8639D"/>
    <w:rsid w:val="00B936F9"/>
    <w:rsid w:val="00B9596F"/>
    <w:rsid w:val="00B962D2"/>
    <w:rsid w:val="00BA32C0"/>
    <w:rsid w:val="00BA45CF"/>
    <w:rsid w:val="00BB3639"/>
    <w:rsid w:val="00BB3DD4"/>
    <w:rsid w:val="00BC3A85"/>
    <w:rsid w:val="00BE15F9"/>
    <w:rsid w:val="00BF002D"/>
    <w:rsid w:val="00BF0E04"/>
    <w:rsid w:val="00BF7B0F"/>
    <w:rsid w:val="00C102CC"/>
    <w:rsid w:val="00C11EAB"/>
    <w:rsid w:val="00C15051"/>
    <w:rsid w:val="00C25808"/>
    <w:rsid w:val="00C52182"/>
    <w:rsid w:val="00C63886"/>
    <w:rsid w:val="00C66D94"/>
    <w:rsid w:val="00C7474D"/>
    <w:rsid w:val="00C84428"/>
    <w:rsid w:val="00C96C28"/>
    <w:rsid w:val="00CA3E1A"/>
    <w:rsid w:val="00CB066F"/>
    <w:rsid w:val="00CB0DDD"/>
    <w:rsid w:val="00CB32B8"/>
    <w:rsid w:val="00CB3547"/>
    <w:rsid w:val="00CB4051"/>
    <w:rsid w:val="00CB58A5"/>
    <w:rsid w:val="00CE1298"/>
    <w:rsid w:val="00CE2C84"/>
    <w:rsid w:val="00CF1AF4"/>
    <w:rsid w:val="00CF63DA"/>
    <w:rsid w:val="00D02202"/>
    <w:rsid w:val="00D056B6"/>
    <w:rsid w:val="00D168D1"/>
    <w:rsid w:val="00D2496E"/>
    <w:rsid w:val="00D24F26"/>
    <w:rsid w:val="00D25D1B"/>
    <w:rsid w:val="00D47C5B"/>
    <w:rsid w:val="00D518EF"/>
    <w:rsid w:val="00D5419A"/>
    <w:rsid w:val="00D54B56"/>
    <w:rsid w:val="00D60E07"/>
    <w:rsid w:val="00D77B83"/>
    <w:rsid w:val="00D8376F"/>
    <w:rsid w:val="00D84B52"/>
    <w:rsid w:val="00D85C6D"/>
    <w:rsid w:val="00D86448"/>
    <w:rsid w:val="00D96C78"/>
    <w:rsid w:val="00DC18A5"/>
    <w:rsid w:val="00DC1F56"/>
    <w:rsid w:val="00DC2FCD"/>
    <w:rsid w:val="00DC53D0"/>
    <w:rsid w:val="00DC54F9"/>
    <w:rsid w:val="00DD0EED"/>
    <w:rsid w:val="00DE6E2F"/>
    <w:rsid w:val="00DF086F"/>
    <w:rsid w:val="00DF67FF"/>
    <w:rsid w:val="00E00E6B"/>
    <w:rsid w:val="00E0250B"/>
    <w:rsid w:val="00E2653E"/>
    <w:rsid w:val="00E26D27"/>
    <w:rsid w:val="00E27D06"/>
    <w:rsid w:val="00E40A46"/>
    <w:rsid w:val="00E4635F"/>
    <w:rsid w:val="00E549DB"/>
    <w:rsid w:val="00E54F9B"/>
    <w:rsid w:val="00E6671F"/>
    <w:rsid w:val="00E76DA5"/>
    <w:rsid w:val="00E813ED"/>
    <w:rsid w:val="00E86633"/>
    <w:rsid w:val="00E86864"/>
    <w:rsid w:val="00E87C66"/>
    <w:rsid w:val="00E93F47"/>
    <w:rsid w:val="00E978C6"/>
    <w:rsid w:val="00EC48C7"/>
    <w:rsid w:val="00EC5E97"/>
    <w:rsid w:val="00ED12EE"/>
    <w:rsid w:val="00ED33A4"/>
    <w:rsid w:val="00ED5615"/>
    <w:rsid w:val="00EE1851"/>
    <w:rsid w:val="00EF123F"/>
    <w:rsid w:val="00EF4C40"/>
    <w:rsid w:val="00EF7F3F"/>
    <w:rsid w:val="00F10EAE"/>
    <w:rsid w:val="00F13671"/>
    <w:rsid w:val="00F20A4F"/>
    <w:rsid w:val="00F24C72"/>
    <w:rsid w:val="00F25314"/>
    <w:rsid w:val="00F5313A"/>
    <w:rsid w:val="00F624F6"/>
    <w:rsid w:val="00F67625"/>
    <w:rsid w:val="00F706B9"/>
    <w:rsid w:val="00F71BCF"/>
    <w:rsid w:val="00F762D8"/>
    <w:rsid w:val="00F77B79"/>
    <w:rsid w:val="00F92140"/>
    <w:rsid w:val="00F93CD5"/>
    <w:rsid w:val="00F93FEF"/>
    <w:rsid w:val="00F9597A"/>
    <w:rsid w:val="00F96E84"/>
    <w:rsid w:val="00FA25EE"/>
    <w:rsid w:val="00FA46DA"/>
    <w:rsid w:val="00FA63C8"/>
    <w:rsid w:val="00FA76C5"/>
    <w:rsid w:val="00FB0CAA"/>
    <w:rsid w:val="00FC249F"/>
    <w:rsid w:val="00FC36DD"/>
    <w:rsid w:val="00FC4007"/>
    <w:rsid w:val="00FD4069"/>
    <w:rsid w:val="00FE330E"/>
    <w:rsid w:val="00FE5299"/>
    <w:rsid w:val="00FF20AC"/>
    <w:rsid w:val="00FF3013"/>
    <w:rsid w:val="03ED46E4"/>
    <w:rsid w:val="24FE7557"/>
    <w:rsid w:val="3726459A"/>
    <w:rsid w:val="37D47E3A"/>
    <w:rsid w:val="3DFE1176"/>
    <w:rsid w:val="48F213F3"/>
    <w:rsid w:val="518BF812"/>
    <w:rsid w:val="5AFDEC9F"/>
    <w:rsid w:val="5FAA2988"/>
    <w:rsid w:val="601DCB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CB723"/>
  <w15:chartTrackingRefBased/>
  <w15:docId w15:val="{0877B01B-B82C-4BAE-A71F-B9A01E67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9171EE"/>
    <w:pPr>
      <w:spacing w:after="0" w:line="240" w:lineRule="auto"/>
    </w:pPr>
  </w:style>
  <w:style w:type="table" w:styleId="TableGrid">
    <w:name w:val="Table Grid"/>
    <w:basedOn w:val="TableNormal"/>
    <w:uiPriority w:val="59"/>
    <w:rsid w:val="000126BC"/>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126BC"/>
    <w:pPr>
      <w:ind w:left="720"/>
      <w:contextualSpacing/>
    </w:pPr>
  </w:style>
  <w:style w:type="character" w:styleId="Hyperlink">
    <w:name w:val="Hyperlink"/>
    <w:basedOn w:val="DefaultParagraphFont"/>
    <w:uiPriority w:val="99"/>
    <w:unhideWhenUsed/>
    <w:rsid w:val="00DC1F56"/>
    <w:rPr>
      <w:color w:val="0563C1" w:themeColor="hyperlink"/>
      <w:u w:val="single"/>
    </w:rPr>
  </w:style>
  <w:style w:type="character" w:styleId="UnresolvedMention">
    <w:name w:val="Unresolved Mention"/>
    <w:basedOn w:val="DefaultParagraphFont"/>
    <w:uiPriority w:val="99"/>
    <w:semiHidden/>
    <w:unhideWhenUsed/>
    <w:rsid w:val="00DC1F56"/>
    <w:rPr>
      <w:color w:val="605E5C"/>
      <w:shd w:val="clear" w:color="auto" w:fill="E1DFDD"/>
    </w:rPr>
  </w:style>
  <w:style w:type="character" w:styleId="CommentReference">
    <w:name w:val="annotation reference"/>
    <w:basedOn w:val="DefaultParagraphFont"/>
    <w:uiPriority w:val="99"/>
    <w:semiHidden/>
    <w:unhideWhenUsed/>
    <w:rsid w:val="00BA45CF"/>
    <w:rPr>
      <w:sz w:val="16"/>
      <w:szCs w:val="16"/>
    </w:rPr>
  </w:style>
  <w:style w:type="paragraph" w:styleId="CommentText">
    <w:name w:val="annotation text"/>
    <w:basedOn w:val="Normal"/>
    <w:link w:val="CommentTextChar"/>
    <w:uiPriority w:val="99"/>
    <w:unhideWhenUsed/>
    <w:rsid w:val="00BA45CF"/>
    <w:pPr>
      <w:spacing w:line="240" w:lineRule="auto"/>
    </w:pPr>
    <w:rPr>
      <w:sz w:val="20"/>
      <w:szCs w:val="20"/>
    </w:rPr>
  </w:style>
  <w:style w:type="character" w:styleId="CommentTextChar" w:customStyle="1">
    <w:name w:val="Comment Text Char"/>
    <w:basedOn w:val="DefaultParagraphFont"/>
    <w:link w:val="CommentText"/>
    <w:uiPriority w:val="99"/>
    <w:rsid w:val="00BA45CF"/>
    <w:rPr>
      <w:sz w:val="20"/>
      <w:szCs w:val="20"/>
    </w:rPr>
  </w:style>
  <w:style w:type="paragraph" w:styleId="CommentSubject">
    <w:name w:val="annotation subject"/>
    <w:basedOn w:val="CommentText"/>
    <w:next w:val="CommentText"/>
    <w:link w:val="CommentSubjectChar"/>
    <w:uiPriority w:val="99"/>
    <w:semiHidden/>
    <w:unhideWhenUsed/>
    <w:rsid w:val="00BA45CF"/>
    <w:rPr>
      <w:b/>
      <w:bCs/>
    </w:rPr>
  </w:style>
  <w:style w:type="character" w:styleId="CommentSubjectChar" w:customStyle="1">
    <w:name w:val="Comment Subject Char"/>
    <w:basedOn w:val="CommentTextChar"/>
    <w:link w:val="CommentSubject"/>
    <w:uiPriority w:val="99"/>
    <w:semiHidden/>
    <w:rsid w:val="00BA45CF"/>
    <w:rPr>
      <w:b/>
      <w:bCs/>
      <w:sz w:val="20"/>
      <w:szCs w:val="20"/>
    </w:rPr>
  </w:style>
  <w:style w:type="character" w:styleId="FollowedHyperlink">
    <w:name w:val="FollowedHyperlink"/>
    <w:basedOn w:val="DefaultParagraphFont"/>
    <w:uiPriority w:val="99"/>
    <w:semiHidden/>
    <w:unhideWhenUsed/>
    <w:rsid w:val="00BB3639"/>
    <w:rPr>
      <w:color w:val="954F72" w:themeColor="followedHyperlink"/>
      <w:u w:val="single"/>
    </w:rPr>
  </w:style>
  <w:style w:type="paragraph" w:styleId="Header">
    <w:name w:val="header"/>
    <w:basedOn w:val="Normal"/>
    <w:link w:val="HeaderChar"/>
    <w:uiPriority w:val="99"/>
    <w:unhideWhenUsed/>
    <w:rsid w:val="00DC2F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DC2FCD"/>
  </w:style>
  <w:style w:type="paragraph" w:styleId="Footer">
    <w:name w:val="footer"/>
    <w:basedOn w:val="Normal"/>
    <w:link w:val="FooterChar"/>
    <w:uiPriority w:val="99"/>
    <w:unhideWhenUsed/>
    <w:rsid w:val="00DC2FCD"/>
    <w:pPr>
      <w:tabs>
        <w:tab w:val="center" w:pos="4513"/>
        <w:tab w:val="right" w:pos="9026"/>
      </w:tabs>
      <w:spacing w:after="0" w:line="240" w:lineRule="auto"/>
    </w:pPr>
  </w:style>
  <w:style w:type="character" w:styleId="FooterChar" w:customStyle="1">
    <w:name w:val="Footer Char"/>
    <w:basedOn w:val="DefaultParagraphFont"/>
    <w:link w:val="Footer"/>
    <w:uiPriority w:val="99"/>
    <w:rsid w:val="00DC2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3301">
      <w:bodyDiv w:val="1"/>
      <w:marLeft w:val="0"/>
      <w:marRight w:val="0"/>
      <w:marTop w:val="0"/>
      <w:marBottom w:val="0"/>
      <w:divBdr>
        <w:top w:val="none" w:sz="0" w:space="0" w:color="auto"/>
        <w:left w:val="none" w:sz="0" w:space="0" w:color="auto"/>
        <w:bottom w:val="none" w:sz="0" w:space="0" w:color="auto"/>
        <w:right w:val="none" w:sz="0" w:space="0" w:color="auto"/>
      </w:divBdr>
    </w:div>
    <w:div w:id="371686994">
      <w:bodyDiv w:val="1"/>
      <w:marLeft w:val="0"/>
      <w:marRight w:val="0"/>
      <w:marTop w:val="0"/>
      <w:marBottom w:val="0"/>
      <w:divBdr>
        <w:top w:val="none" w:sz="0" w:space="0" w:color="auto"/>
        <w:left w:val="none" w:sz="0" w:space="0" w:color="auto"/>
        <w:bottom w:val="none" w:sz="0" w:space="0" w:color="auto"/>
        <w:right w:val="none" w:sz="0" w:space="0" w:color="auto"/>
      </w:divBdr>
    </w:div>
    <w:div w:id="405763766">
      <w:bodyDiv w:val="1"/>
      <w:marLeft w:val="0"/>
      <w:marRight w:val="0"/>
      <w:marTop w:val="0"/>
      <w:marBottom w:val="0"/>
      <w:divBdr>
        <w:top w:val="none" w:sz="0" w:space="0" w:color="auto"/>
        <w:left w:val="none" w:sz="0" w:space="0" w:color="auto"/>
        <w:bottom w:val="none" w:sz="0" w:space="0" w:color="auto"/>
        <w:right w:val="none" w:sz="0" w:space="0" w:color="auto"/>
      </w:divBdr>
    </w:div>
    <w:div w:id="443840526">
      <w:bodyDiv w:val="1"/>
      <w:marLeft w:val="0"/>
      <w:marRight w:val="0"/>
      <w:marTop w:val="0"/>
      <w:marBottom w:val="0"/>
      <w:divBdr>
        <w:top w:val="none" w:sz="0" w:space="0" w:color="auto"/>
        <w:left w:val="none" w:sz="0" w:space="0" w:color="auto"/>
        <w:bottom w:val="none" w:sz="0" w:space="0" w:color="auto"/>
        <w:right w:val="none" w:sz="0" w:space="0" w:color="auto"/>
      </w:divBdr>
    </w:div>
    <w:div w:id="455174381">
      <w:bodyDiv w:val="1"/>
      <w:marLeft w:val="0"/>
      <w:marRight w:val="0"/>
      <w:marTop w:val="0"/>
      <w:marBottom w:val="0"/>
      <w:divBdr>
        <w:top w:val="none" w:sz="0" w:space="0" w:color="auto"/>
        <w:left w:val="none" w:sz="0" w:space="0" w:color="auto"/>
        <w:bottom w:val="none" w:sz="0" w:space="0" w:color="auto"/>
        <w:right w:val="none" w:sz="0" w:space="0" w:color="auto"/>
      </w:divBdr>
    </w:div>
    <w:div w:id="532577144">
      <w:bodyDiv w:val="1"/>
      <w:marLeft w:val="0"/>
      <w:marRight w:val="0"/>
      <w:marTop w:val="0"/>
      <w:marBottom w:val="0"/>
      <w:divBdr>
        <w:top w:val="none" w:sz="0" w:space="0" w:color="auto"/>
        <w:left w:val="none" w:sz="0" w:space="0" w:color="auto"/>
        <w:bottom w:val="none" w:sz="0" w:space="0" w:color="auto"/>
        <w:right w:val="none" w:sz="0" w:space="0" w:color="auto"/>
      </w:divBdr>
    </w:div>
    <w:div w:id="635524169">
      <w:bodyDiv w:val="1"/>
      <w:marLeft w:val="0"/>
      <w:marRight w:val="0"/>
      <w:marTop w:val="0"/>
      <w:marBottom w:val="0"/>
      <w:divBdr>
        <w:top w:val="none" w:sz="0" w:space="0" w:color="auto"/>
        <w:left w:val="none" w:sz="0" w:space="0" w:color="auto"/>
        <w:bottom w:val="none" w:sz="0" w:space="0" w:color="auto"/>
        <w:right w:val="none" w:sz="0" w:space="0" w:color="auto"/>
      </w:divBdr>
    </w:div>
    <w:div w:id="696811119">
      <w:bodyDiv w:val="1"/>
      <w:marLeft w:val="0"/>
      <w:marRight w:val="0"/>
      <w:marTop w:val="0"/>
      <w:marBottom w:val="0"/>
      <w:divBdr>
        <w:top w:val="none" w:sz="0" w:space="0" w:color="auto"/>
        <w:left w:val="none" w:sz="0" w:space="0" w:color="auto"/>
        <w:bottom w:val="none" w:sz="0" w:space="0" w:color="auto"/>
        <w:right w:val="none" w:sz="0" w:space="0" w:color="auto"/>
      </w:divBdr>
    </w:div>
    <w:div w:id="812479566">
      <w:bodyDiv w:val="1"/>
      <w:marLeft w:val="0"/>
      <w:marRight w:val="0"/>
      <w:marTop w:val="0"/>
      <w:marBottom w:val="0"/>
      <w:divBdr>
        <w:top w:val="none" w:sz="0" w:space="0" w:color="auto"/>
        <w:left w:val="none" w:sz="0" w:space="0" w:color="auto"/>
        <w:bottom w:val="none" w:sz="0" w:space="0" w:color="auto"/>
        <w:right w:val="none" w:sz="0" w:space="0" w:color="auto"/>
      </w:divBdr>
    </w:div>
    <w:div w:id="841547804">
      <w:bodyDiv w:val="1"/>
      <w:marLeft w:val="0"/>
      <w:marRight w:val="0"/>
      <w:marTop w:val="0"/>
      <w:marBottom w:val="0"/>
      <w:divBdr>
        <w:top w:val="none" w:sz="0" w:space="0" w:color="auto"/>
        <w:left w:val="none" w:sz="0" w:space="0" w:color="auto"/>
        <w:bottom w:val="none" w:sz="0" w:space="0" w:color="auto"/>
        <w:right w:val="none" w:sz="0" w:space="0" w:color="auto"/>
      </w:divBdr>
    </w:div>
    <w:div w:id="876696060">
      <w:bodyDiv w:val="1"/>
      <w:marLeft w:val="0"/>
      <w:marRight w:val="0"/>
      <w:marTop w:val="0"/>
      <w:marBottom w:val="0"/>
      <w:divBdr>
        <w:top w:val="none" w:sz="0" w:space="0" w:color="auto"/>
        <w:left w:val="none" w:sz="0" w:space="0" w:color="auto"/>
        <w:bottom w:val="none" w:sz="0" w:space="0" w:color="auto"/>
        <w:right w:val="none" w:sz="0" w:space="0" w:color="auto"/>
      </w:divBdr>
    </w:div>
    <w:div w:id="997148129">
      <w:bodyDiv w:val="1"/>
      <w:marLeft w:val="0"/>
      <w:marRight w:val="0"/>
      <w:marTop w:val="0"/>
      <w:marBottom w:val="0"/>
      <w:divBdr>
        <w:top w:val="none" w:sz="0" w:space="0" w:color="auto"/>
        <w:left w:val="none" w:sz="0" w:space="0" w:color="auto"/>
        <w:bottom w:val="none" w:sz="0" w:space="0" w:color="auto"/>
        <w:right w:val="none" w:sz="0" w:space="0" w:color="auto"/>
      </w:divBdr>
    </w:div>
    <w:div w:id="1180310972">
      <w:bodyDiv w:val="1"/>
      <w:marLeft w:val="0"/>
      <w:marRight w:val="0"/>
      <w:marTop w:val="0"/>
      <w:marBottom w:val="0"/>
      <w:divBdr>
        <w:top w:val="none" w:sz="0" w:space="0" w:color="auto"/>
        <w:left w:val="none" w:sz="0" w:space="0" w:color="auto"/>
        <w:bottom w:val="none" w:sz="0" w:space="0" w:color="auto"/>
        <w:right w:val="none" w:sz="0" w:space="0" w:color="auto"/>
      </w:divBdr>
    </w:div>
    <w:div w:id="1253198820">
      <w:bodyDiv w:val="1"/>
      <w:marLeft w:val="0"/>
      <w:marRight w:val="0"/>
      <w:marTop w:val="0"/>
      <w:marBottom w:val="0"/>
      <w:divBdr>
        <w:top w:val="none" w:sz="0" w:space="0" w:color="auto"/>
        <w:left w:val="none" w:sz="0" w:space="0" w:color="auto"/>
        <w:bottom w:val="none" w:sz="0" w:space="0" w:color="auto"/>
        <w:right w:val="none" w:sz="0" w:space="0" w:color="auto"/>
      </w:divBdr>
    </w:div>
    <w:div w:id="1333990263">
      <w:bodyDiv w:val="1"/>
      <w:marLeft w:val="0"/>
      <w:marRight w:val="0"/>
      <w:marTop w:val="0"/>
      <w:marBottom w:val="0"/>
      <w:divBdr>
        <w:top w:val="none" w:sz="0" w:space="0" w:color="auto"/>
        <w:left w:val="none" w:sz="0" w:space="0" w:color="auto"/>
        <w:bottom w:val="none" w:sz="0" w:space="0" w:color="auto"/>
        <w:right w:val="none" w:sz="0" w:space="0" w:color="auto"/>
      </w:divBdr>
    </w:div>
    <w:div w:id="1359701762">
      <w:bodyDiv w:val="1"/>
      <w:marLeft w:val="0"/>
      <w:marRight w:val="0"/>
      <w:marTop w:val="0"/>
      <w:marBottom w:val="0"/>
      <w:divBdr>
        <w:top w:val="none" w:sz="0" w:space="0" w:color="auto"/>
        <w:left w:val="none" w:sz="0" w:space="0" w:color="auto"/>
        <w:bottom w:val="none" w:sz="0" w:space="0" w:color="auto"/>
        <w:right w:val="none" w:sz="0" w:space="0" w:color="auto"/>
      </w:divBdr>
    </w:div>
    <w:div w:id="1682586346">
      <w:bodyDiv w:val="1"/>
      <w:marLeft w:val="0"/>
      <w:marRight w:val="0"/>
      <w:marTop w:val="0"/>
      <w:marBottom w:val="0"/>
      <w:divBdr>
        <w:top w:val="none" w:sz="0" w:space="0" w:color="auto"/>
        <w:left w:val="none" w:sz="0" w:space="0" w:color="auto"/>
        <w:bottom w:val="none" w:sz="0" w:space="0" w:color="auto"/>
        <w:right w:val="none" w:sz="0" w:space="0" w:color="auto"/>
      </w:divBdr>
    </w:div>
    <w:div w:id="1804226384">
      <w:bodyDiv w:val="1"/>
      <w:marLeft w:val="0"/>
      <w:marRight w:val="0"/>
      <w:marTop w:val="0"/>
      <w:marBottom w:val="0"/>
      <w:divBdr>
        <w:top w:val="none" w:sz="0" w:space="0" w:color="auto"/>
        <w:left w:val="none" w:sz="0" w:space="0" w:color="auto"/>
        <w:bottom w:val="none" w:sz="0" w:space="0" w:color="auto"/>
        <w:right w:val="none" w:sz="0" w:space="0" w:color="auto"/>
      </w:divBdr>
    </w:div>
    <w:div w:id="181976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go.walsall.gov.uk/schools-and-learning/school-admissions" TargetMode="External" Id="rId13" /><Relationship Type="http://schemas.openxmlformats.org/officeDocument/2006/relationships/hyperlink" Target="http://www.shropshire.gov.uk" TargetMode="External" Id="rId18" /><Relationship Type="http://schemas.openxmlformats.org/officeDocument/2006/relationships/image" Target="media/image2.png" Id="rId26" /><Relationship Type="http://schemas.openxmlformats.org/officeDocument/2006/relationships/customXml" Target="../customXml/item3.xml" Id="rId3" /><Relationship Type="http://schemas.openxmlformats.org/officeDocument/2006/relationships/hyperlink" Target="https://gbr01.safelinks.protection.outlook.com/?url=https%3A%2F%2Fshropshire.gov.uk%2Fschool-admissions%2Fapplication-results-and-appeals%2Fappeal-against-allocation-of-school-place%2F&amp;data=05%7C02%7Cenquiries%40shineacademies.co.uk%7Cccd0f6cd495d4c2baf4608ddfcd86d9d%7Ce9818a9cb4ff464ca084fdd2fa5e4c85%7C1%7C0%7C638944728740755498%7CUnknown%7CTWFpbGZsb3d8eyJFbXB0eU1hcGkiOnRydWUsIlYiOiIwLjAuMDAwMCIsIlAiOiJXaW4zMiIsIkFOIjoiTWFpbCIsIldUIjoyfQ%3D%3D%7C0%7C%7C%7C&amp;sdata=6FU6ZlrObU56M9sn65lF6g2abvCudgySFLV9wE9HBhM%3D&amp;reserved=0" TargetMode="External" Id="rId21" /><Relationship Type="http://schemas.openxmlformats.org/officeDocument/2006/relationships/webSettings" Target="webSettings.xml" Id="rId7" /><Relationship Type="http://schemas.openxmlformats.org/officeDocument/2006/relationships/hyperlink" Target="https://next.shropshire.gov.uk/school-admissions/" TargetMode="External" Id="rId12" /><Relationship Type="http://schemas.openxmlformats.org/officeDocument/2006/relationships/hyperlink" Target="https://next.shropshire.gov.uk/school-admissions/parents-guide-to-education/" TargetMode="External" Id="rId17" /><Relationship Type="http://schemas.openxmlformats.org/officeDocument/2006/relationships/hyperlink" Target="https://gbr01.safelinks.protection.outlook.com/?url=https%3A%2F%2Fcouncilfordisabledchildren.org.uk%2Fabout-us-0%2Fnetworks%2Finformation-advice-and-support-services-network%2Ffind-your-local-ias-service&amp;data=05%7C02%7Ckkhandeparker%40shineacademies.co.uk%7Cd562c4270f13498635b808de16f887d2%7Ce9818a9cb4ff464ca084fdd2fa5e4c85%7C1%7C0%7C638973453981451691%7CUnknown%7CTWFpbGZsb3d8eyJFbXB0eU1hcGkiOnRydWUsIlYiOiIwLjAuMDAwMCIsIlAiOiJXaW4zMiIsIkFOIjoiTWFpbCIsIldUIjoyfQ%3D%3D%7C0%7C%7C%7C&amp;sdata=E3IFFLk8t9wzWGF6tdKEFGj%2FJlh6l1Gd7M3bKrxleKc%3D&amp;reserved=0" TargetMode="External" Id="rId25" /><Relationship Type="http://schemas.openxmlformats.org/officeDocument/2006/relationships/customXml" Target="../customXml/item2.xml" Id="rId2" /><Relationship Type="http://schemas.openxmlformats.org/officeDocument/2006/relationships/hyperlink" Target="https://www.wolverhampton.gov.uk/education-and-schools/school-admissions" TargetMode="External" Id="rId16" /><Relationship Type="http://schemas.openxmlformats.org/officeDocument/2006/relationships/hyperlink" Target="mailto:school-admissions@shropshire.gov.uk"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go.walsall.gov.uk/schools-and-learning/school-admissions" TargetMode="External" Id="rId11" /><Relationship Type="http://schemas.openxmlformats.org/officeDocument/2006/relationships/hyperlink" Target="mailto:school-admissions@shropshire.gov.uk" TargetMode="External" Id="rId24" /><Relationship Type="http://schemas.openxmlformats.org/officeDocument/2006/relationships/styles" Target="styles.xml" Id="rId5" /><Relationship Type="http://schemas.openxmlformats.org/officeDocument/2006/relationships/hyperlink" Target="https://www.wolverhampton.gov.uk/education-and-schools/school-admissions" TargetMode="External" Id="rId15" /><Relationship Type="http://schemas.openxmlformats.org/officeDocument/2006/relationships/hyperlink" Target="https://gbr01.safelinks.protection.outlook.com/?url=https%3A%2F%2Fform.education.gov.uk%2Fen%2FAchieveForms%2F%3Fform_uri%3Dsandbox-publish%3A%2F%2FAF-Process-323aa8b0-fc15-4df9-ae7f-1404d6466120%2FAF-Stage-c3cd8ecf-ea18-47de-b9e6-f037503d2804%2Fdefinition.json%26redirectlink%3D%2Fen%26cancelRedirectLink%3D%2Fen%26noLoginPrompt%3D1&amp;data=05%7C02%7Cenquiries%40shineacademies.co.uk%7Cccd0f6cd495d4c2baf4608ddfcd86d9d%7Ce9818a9cb4ff464ca084fdd2fa5e4c85%7C1%7C0%7C638944728740779210%7CUnknown%7CTWFpbGZsb3d8eyJFbXB0eU1hcGkiOnRydWUsIlYiOiIwLjAuMDAwMCIsIlAiOiJXaW4zMiIsIkFOIjoiTWFpbCIsIldUIjoyfQ%3D%3D%7C0%7C%7C%7C&amp;sdata=m0504MusMC2OKpIiR6fTJPW7hH78OOnOa9cqhgTZltU%3D&amp;reserved=0" TargetMode="External" Id="rId23" /><Relationship Type="http://schemas.openxmlformats.org/officeDocument/2006/relationships/header" Target="header1.xml" Id="rId28" /><Relationship Type="http://schemas.openxmlformats.org/officeDocument/2006/relationships/image" Target="media/image1.png" Id="rId10" /><Relationship Type="http://schemas.openxmlformats.org/officeDocument/2006/relationships/hyperlink" Target="http://www.shropshire.gov.uk" TargetMode="Externa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next.shropshire.gov.uk/school-admissions/" TargetMode="External" Id="rId14" /><Relationship Type="http://schemas.openxmlformats.org/officeDocument/2006/relationships/hyperlink" Target="http://www.gov.uk" TargetMode="External" Id="rId22" /><Relationship Type="http://schemas.openxmlformats.org/officeDocument/2006/relationships/image" Target="media/image3.png" Id="rId27" /><Relationship Type="http://schemas.openxmlformats.org/officeDocument/2006/relationships/fontTable" Target="fontTable.xml" Id="rId30" /><Relationship Type="http://schemas.openxmlformats.org/officeDocument/2006/relationships/hyperlink" Target="https://shropshire.maps.arcgis.com/apps/webappviewer/index.html?id=d6ab15037ca741589b262f27170843c1" TargetMode="External" Id="R5d119f435e69436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37178d-3180-4666-a039-d1fc4f3c29c2"/>
    <lcf76f155ced4ddcb4097134ff3c332f xmlns="e557bbdc-7c45-46d3-9322-786b8d3d81c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9" ma:contentTypeDescription="Create a new document." ma:contentTypeScope="" ma:versionID="07f17c14ab407674e29c7d02b966d8a4">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cca5642c5d5c046e22f03b26cb16d50e"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069a3a-bec8-4593-af4d-6e7e76bc34c0}"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E577B-9D88-4E74-B212-FF1FD01835E3}">
  <ds:schemaRefs>
    <ds:schemaRef ds:uri="http://schemas.microsoft.com/sharepoint/v3/contenttype/forms"/>
  </ds:schemaRefs>
</ds:datastoreItem>
</file>

<file path=customXml/itemProps2.xml><?xml version="1.0" encoding="utf-8"?>
<ds:datastoreItem xmlns:ds="http://schemas.openxmlformats.org/officeDocument/2006/customXml" ds:itemID="{3440E8C0-1F1D-4993-ABD4-EEC71E2E12DF}">
  <ds:schemaRefs>
    <ds:schemaRef ds:uri="http://schemas.microsoft.com/office/2006/metadata/properties"/>
    <ds:schemaRef ds:uri="http://schemas.microsoft.com/office/infopath/2007/PartnerControls"/>
    <ds:schemaRef ds:uri="7b37178d-3180-4666-a039-d1fc4f3c29c2"/>
    <ds:schemaRef ds:uri="e557bbdc-7c45-46d3-9322-786b8d3d81ce"/>
  </ds:schemaRefs>
</ds:datastoreItem>
</file>

<file path=customXml/itemProps3.xml><?xml version="1.0" encoding="utf-8"?>
<ds:datastoreItem xmlns:ds="http://schemas.openxmlformats.org/officeDocument/2006/customXml" ds:itemID="{9C6F0CF2-02E0-4F2D-B670-D72814AA0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Craine</dc:creator>
  <keywords/>
  <dc:description/>
  <lastModifiedBy>Rachel Reynolds1</lastModifiedBy>
  <revision>14</revision>
  <dcterms:created xsi:type="dcterms:W3CDTF">2025-11-06T11:28:00.0000000Z</dcterms:created>
  <dcterms:modified xsi:type="dcterms:W3CDTF">2025-11-06T11:37:59.2504888Z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ies>
</file>