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9589" w14:textId="77777777" w:rsidR="007A3600" w:rsidRPr="000E56C7" w:rsidRDefault="007A3600" w:rsidP="007A3600">
      <w:pPr>
        <w:rPr>
          <w:sz w:val="24"/>
        </w:rPr>
      </w:pPr>
      <w:bookmarkStart w:id="0" w:name="_Hlk145684254"/>
      <w:bookmarkStart w:id="1" w:name="_Hlk145859834"/>
    </w:p>
    <w:p w14:paraId="07A67D84" w14:textId="3CF0ACE6" w:rsidR="007A3600" w:rsidRPr="000E56C7" w:rsidRDefault="007A3600" w:rsidP="007A3600">
      <w:pPr>
        <w:pStyle w:val="3Policytitle"/>
        <w:jc w:val="center"/>
        <w:rPr>
          <w:rFonts w:cs="Arial"/>
          <w:sz w:val="24"/>
        </w:rPr>
      </w:pPr>
      <w:bookmarkStart w:id="2" w:name="_Hlk116421828"/>
      <w:r w:rsidRPr="000E56C7">
        <w:rPr>
          <w:rFonts w:cs="Arial"/>
          <w:noProof/>
          <w:sz w:val="24"/>
        </w:rPr>
        <w:drawing>
          <wp:inline distT="0" distB="0" distL="0" distR="0" wp14:anchorId="7849FFC1" wp14:editId="20D59638">
            <wp:extent cx="3848100" cy="1819275"/>
            <wp:effectExtent l="0" t="0" r="0" b="9525"/>
            <wp:docPr id="5" name="Picture 5"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of a compan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1819275"/>
                    </a:xfrm>
                    <a:prstGeom prst="rect">
                      <a:avLst/>
                    </a:prstGeom>
                    <a:noFill/>
                    <a:ln>
                      <a:noFill/>
                    </a:ln>
                  </pic:spPr>
                </pic:pic>
              </a:graphicData>
            </a:graphic>
          </wp:inline>
        </w:drawing>
      </w:r>
      <w:bookmarkEnd w:id="2"/>
    </w:p>
    <w:p w14:paraId="1929F524" w14:textId="77777777" w:rsidR="007A3600" w:rsidRDefault="007A3600" w:rsidP="007A3600">
      <w:pPr>
        <w:pStyle w:val="3Policytitle"/>
        <w:jc w:val="center"/>
        <w:rPr>
          <w:rFonts w:cs="Arial"/>
          <w:sz w:val="24"/>
        </w:rPr>
      </w:pPr>
    </w:p>
    <w:p w14:paraId="607B86A2" w14:textId="77777777" w:rsidR="00032A40" w:rsidRPr="000E56C7" w:rsidRDefault="00032A40" w:rsidP="007A3600">
      <w:pPr>
        <w:pStyle w:val="3Policytitle"/>
        <w:jc w:val="center"/>
        <w:rPr>
          <w:rFonts w:cs="Arial"/>
          <w:sz w:val="24"/>
        </w:rPr>
      </w:pPr>
    </w:p>
    <w:p w14:paraId="79AE24CA" w14:textId="77777777" w:rsidR="007A3600" w:rsidRPr="00032A40" w:rsidRDefault="007A3600" w:rsidP="007A3600">
      <w:pPr>
        <w:pStyle w:val="3Policytitle"/>
        <w:jc w:val="center"/>
        <w:rPr>
          <w:rFonts w:cs="Arial"/>
          <w:sz w:val="56"/>
          <w:szCs w:val="56"/>
        </w:rPr>
      </w:pPr>
      <w:r w:rsidRPr="00032A40">
        <w:rPr>
          <w:rFonts w:cs="Arial"/>
          <w:sz w:val="56"/>
          <w:szCs w:val="56"/>
        </w:rPr>
        <w:t>Admissions Policy</w:t>
      </w:r>
    </w:p>
    <w:p w14:paraId="5C987EF7" w14:textId="2CEB5EF2" w:rsidR="007A3600" w:rsidRDefault="007A3600" w:rsidP="008D6AD1">
      <w:pPr>
        <w:pStyle w:val="3Policytitle"/>
        <w:jc w:val="center"/>
        <w:rPr>
          <w:rFonts w:cs="Arial"/>
          <w:sz w:val="56"/>
          <w:szCs w:val="56"/>
        </w:rPr>
      </w:pPr>
      <w:r w:rsidRPr="00032A40">
        <w:rPr>
          <w:rFonts w:cs="Arial"/>
          <w:sz w:val="56"/>
          <w:szCs w:val="56"/>
        </w:rPr>
        <w:t>202</w:t>
      </w:r>
      <w:r w:rsidR="00061582">
        <w:rPr>
          <w:rFonts w:cs="Arial"/>
          <w:sz w:val="56"/>
          <w:szCs w:val="56"/>
        </w:rPr>
        <w:t>7</w:t>
      </w:r>
      <w:r w:rsidRPr="00032A40">
        <w:rPr>
          <w:rFonts w:cs="Arial"/>
          <w:sz w:val="56"/>
          <w:szCs w:val="56"/>
        </w:rPr>
        <w:t>-202</w:t>
      </w:r>
      <w:r w:rsidR="00061582">
        <w:rPr>
          <w:rFonts w:cs="Arial"/>
          <w:sz w:val="56"/>
          <w:szCs w:val="56"/>
        </w:rPr>
        <w:t>8</w:t>
      </w:r>
    </w:p>
    <w:p w14:paraId="4DDB9E04" w14:textId="77777777" w:rsidR="008D6AD1" w:rsidRDefault="008D6AD1" w:rsidP="008D6AD1">
      <w:pPr>
        <w:pStyle w:val="3Policytitle"/>
        <w:jc w:val="center"/>
        <w:rPr>
          <w:rFonts w:cs="Arial"/>
          <w:sz w:val="56"/>
          <w:szCs w:val="56"/>
        </w:rPr>
      </w:pPr>
    </w:p>
    <w:p w14:paraId="1813020A" w14:textId="77777777" w:rsidR="008D6AD1" w:rsidRDefault="008D6AD1" w:rsidP="008D6AD1">
      <w:pPr>
        <w:pStyle w:val="3Policytitle"/>
        <w:jc w:val="center"/>
        <w:rPr>
          <w:rFonts w:cs="Arial"/>
          <w:sz w:val="56"/>
          <w:szCs w:val="56"/>
        </w:rPr>
      </w:pPr>
    </w:p>
    <w:p w14:paraId="774C2730" w14:textId="77777777" w:rsidR="008D6AD1" w:rsidRDefault="008D6AD1" w:rsidP="008D6AD1">
      <w:pPr>
        <w:pStyle w:val="3Policytitle"/>
        <w:jc w:val="center"/>
        <w:rPr>
          <w:rFonts w:cs="Arial"/>
          <w:sz w:val="56"/>
          <w:szCs w:val="56"/>
        </w:rPr>
      </w:pPr>
    </w:p>
    <w:p w14:paraId="6AEFAD00" w14:textId="77777777" w:rsidR="008D6AD1" w:rsidRPr="008D6AD1" w:rsidRDefault="008D6AD1" w:rsidP="008D6AD1">
      <w:pPr>
        <w:pStyle w:val="3Policytitle"/>
        <w:jc w:val="center"/>
        <w:rPr>
          <w:rFonts w:cs="Arial"/>
          <w:sz w:val="56"/>
          <w:szCs w:val="56"/>
        </w:rPr>
      </w:pPr>
    </w:p>
    <w:p w14:paraId="14AE32AF" w14:textId="77777777" w:rsidR="00032A40" w:rsidRDefault="00032A40" w:rsidP="007A3600">
      <w:pPr>
        <w:pStyle w:val="1bodycopy10pt"/>
        <w:rPr>
          <w:rFonts w:cs="Arial"/>
          <w:sz w:val="24"/>
        </w:rPr>
      </w:pPr>
      <w:bookmarkStart w:id="3" w:name="_Toc527971299"/>
      <w:bookmarkStart w:id="4" w:name="_Toc527971524"/>
      <w:bookmarkStart w:id="5" w:name="_Toc527987762"/>
      <w:bookmarkStart w:id="6" w:name="_Toc528050759"/>
      <w:bookmarkStart w:id="7" w:name="_Toc528055942"/>
      <w:bookmarkStart w:id="8" w:name="_Toc528056048"/>
      <w:bookmarkStart w:id="9" w:name="_Toc528056152"/>
      <w:bookmarkStart w:id="10" w:name="_Toc528145501"/>
      <w:bookmarkStart w:id="11" w:name="_Toc528150713"/>
      <w:bookmarkStart w:id="12" w:name="_Toc528150774"/>
      <w:bookmarkStart w:id="13" w:name="_Toc528676563"/>
      <w:bookmarkEnd w:id="3"/>
      <w:bookmarkEnd w:id="4"/>
      <w:bookmarkEnd w:id="5"/>
      <w:bookmarkEnd w:id="6"/>
      <w:bookmarkEnd w:id="7"/>
      <w:bookmarkEnd w:id="8"/>
      <w:bookmarkEnd w:id="9"/>
      <w:bookmarkEnd w:id="10"/>
      <w:bookmarkEnd w:id="11"/>
      <w:bookmarkEnd w:id="12"/>
      <w:bookmarkEnd w:id="13"/>
    </w:p>
    <w:p w14:paraId="308CF15D" w14:textId="77777777" w:rsidR="00032A40" w:rsidRDefault="00032A40" w:rsidP="007A3600">
      <w:pPr>
        <w:pStyle w:val="1bodycopy10pt"/>
        <w:rPr>
          <w:rFonts w:cs="Arial"/>
          <w:sz w:val="24"/>
        </w:rPr>
      </w:pPr>
    </w:p>
    <w:p w14:paraId="6546F818" w14:textId="77777777" w:rsidR="00032A40" w:rsidRDefault="00032A40" w:rsidP="007A3600">
      <w:pPr>
        <w:pStyle w:val="1bodycopy10pt"/>
        <w:rPr>
          <w:rFonts w:cs="Arial"/>
          <w:sz w:val="24"/>
        </w:rPr>
      </w:pPr>
    </w:p>
    <w:p w14:paraId="76D4CC93" w14:textId="77777777" w:rsidR="00AF379F" w:rsidRDefault="00AF379F" w:rsidP="007A3600">
      <w:pPr>
        <w:pStyle w:val="1bodycopy10pt"/>
        <w:rPr>
          <w:rFonts w:cs="Arial"/>
          <w:sz w:val="24"/>
        </w:rPr>
      </w:pPr>
    </w:p>
    <w:p w14:paraId="43251F40" w14:textId="77777777" w:rsidR="00AF379F" w:rsidRDefault="00AF379F" w:rsidP="007A3600">
      <w:pPr>
        <w:pStyle w:val="1bodycopy10pt"/>
        <w:rPr>
          <w:rFonts w:cs="Arial"/>
          <w:sz w:val="24"/>
        </w:rPr>
      </w:pPr>
    </w:p>
    <w:p w14:paraId="05A72352" w14:textId="77777777" w:rsidR="00AF379F" w:rsidRDefault="00AF379F" w:rsidP="007A3600">
      <w:pPr>
        <w:pStyle w:val="1bodycopy10pt"/>
        <w:rPr>
          <w:rFonts w:cs="Arial"/>
          <w:sz w:val="24"/>
        </w:rPr>
      </w:pPr>
    </w:p>
    <w:p w14:paraId="18CDB443" w14:textId="77777777" w:rsidR="00AF379F" w:rsidRDefault="00AF379F" w:rsidP="007A3600">
      <w:pPr>
        <w:pStyle w:val="1bodycopy10pt"/>
        <w:rPr>
          <w:rFonts w:cs="Arial"/>
          <w:sz w:val="24"/>
        </w:rPr>
      </w:pPr>
    </w:p>
    <w:p w14:paraId="7662B17A" w14:textId="77777777" w:rsidR="00AF379F" w:rsidRDefault="00AF379F" w:rsidP="007A3600">
      <w:pPr>
        <w:pStyle w:val="1bodycopy10pt"/>
        <w:rPr>
          <w:rFonts w:cs="Arial"/>
          <w:sz w:val="24"/>
        </w:rPr>
      </w:pPr>
    </w:p>
    <w:p w14:paraId="13037678" w14:textId="77777777" w:rsidR="00032A40" w:rsidRDefault="00032A40" w:rsidP="007A3600">
      <w:pPr>
        <w:pStyle w:val="1bodycopy10pt"/>
        <w:rPr>
          <w:rFonts w:cs="Arial"/>
          <w:sz w:val="24"/>
        </w:rPr>
      </w:pPr>
    </w:p>
    <w:p w14:paraId="09C8346C" w14:textId="77777777" w:rsidR="00032A40" w:rsidRDefault="00032A40" w:rsidP="007A3600">
      <w:pPr>
        <w:pStyle w:val="1bodycopy10pt"/>
        <w:rPr>
          <w:rFonts w:cs="Arial"/>
          <w:sz w:val="24"/>
        </w:rPr>
      </w:pPr>
    </w:p>
    <w:p w14:paraId="0D21A957" w14:textId="77777777" w:rsidR="003B2773" w:rsidRDefault="003B2773" w:rsidP="007A3600">
      <w:pPr>
        <w:pStyle w:val="1bodycopy10pt"/>
        <w:rPr>
          <w:rFonts w:cs="Arial"/>
          <w:sz w:val="24"/>
        </w:rPr>
      </w:pPr>
    </w:p>
    <w:p w14:paraId="04F55072" w14:textId="77777777" w:rsidR="003B2773" w:rsidRDefault="003B2773" w:rsidP="007A3600">
      <w:pPr>
        <w:pStyle w:val="1bodycopy10pt"/>
        <w:rPr>
          <w:rFonts w:cs="Arial"/>
          <w:sz w:val="24"/>
        </w:rPr>
      </w:pPr>
    </w:p>
    <w:bookmarkEnd w:id="0"/>
    <w:bookmarkEnd w:id="1"/>
    <w:p w14:paraId="6F9A635B" w14:textId="6F1250D9" w:rsidR="007A3600" w:rsidRDefault="008D6AD1" w:rsidP="008D6AD1">
      <w:pPr>
        <w:jc w:val="right"/>
        <w:rPr>
          <w:sz w:val="24"/>
        </w:rPr>
      </w:pPr>
      <w:r>
        <w:rPr>
          <w:sz w:val="24"/>
        </w:rPr>
        <w:t>Autumn Term 202</w:t>
      </w:r>
      <w:r w:rsidR="00061582">
        <w:rPr>
          <w:sz w:val="24"/>
        </w:rPr>
        <w:t>5</w:t>
      </w:r>
      <w:r w:rsidR="007A3600">
        <w:rPr>
          <w:sz w:val="24"/>
        </w:rPr>
        <w:br w:type="page"/>
      </w:r>
    </w:p>
    <w:p w14:paraId="32624238" w14:textId="77777777" w:rsidR="00325F60" w:rsidRDefault="00325F60">
      <w:pPr>
        <w:spacing w:line="256" w:lineRule="exact"/>
        <w:jc w:val="right"/>
        <w:rPr>
          <w:sz w:val="24"/>
        </w:rPr>
        <w:sectPr w:rsidR="00325F60" w:rsidSect="00032A40">
          <w:headerReference w:type="even" r:id="rId12"/>
          <w:headerReference w:type="default" r:id="rId13"/>
          <w:footerReference w:type="even" r:id="rId14"/>
          <w:footerReference w:type="default" r:id="rId15"/>
          <w:headerReference w:type="first" r:id="rId16"/>
          <w:footerReference w:type="first" r:id="rId17"/>
          <w:type w:val="continuous"/>
          <w:pgSz w:w="11910" w:h="16840" w:code="9"/>
          <w:pgMar w:top="720" w:right="720" w:bottom="851" w:left="720" w:header="851" w:footer="851" w:gutter="0"/>
          <w:cols w:space="720"/>
          <w:docGrid w:linePitch="299"/>
        </w:sectPr>
      </w:pPr>
    </w:p>
    <w:p w14:paraId="693D9BBF" w14:textId="77777777" w:rsidR="00325F60" w:rsidRPr="00E016A5" w:rsidRDefault="00204DF7" w:rsidP="00E016A5">
      <w:pPr>
        <w:pStyle w:val="Heading1"/>
        <w:numPr>
          <w:ilvl w:val="0"/>
          <w:numId w:val="3"/>
        </w:numPr>
        <w:tabs>
          <w:tab w:val="left" w:pos="1021"/>
        </w:tabs>
        <w:spacing w:line="274" w:lineRule="exact"/>
        <w:ind w:hanging="360"/>
        <w:jc w:val="both"/>
      </w:pPr>
      <w:r w:rsidRPr="00E016A5">
        <w:lastRenderedPageBreak/>
        <w:t>PUPIL</w:t>
      </w:r>
      <w:r w:rsidRPr="00E016A5">
        <w:rPr>
          <w:spacing w:val="1"/>
        </w:rPr>
        <w:t xml:space="preserve"> </w:t>
      </w:r>
      <w:r w:rsidRPr="00E016A5">
        <w:t>ADMISSIONS</w:t>
      </w:r>
    </w:p>
    <w:p w14:paraId="7B8CE359" w14:textId="77777777" w:rsidR="00325F60" w:rsidRPr="00E016A5" w:rsidRDefault="00325F60" w:rsidP="00E016A5">
      <w:pPr>
        <w:pStyle w:val="BodyText"/>
        <w:jc w:val="both"/>
        <w:rPr>
          <w:b/>
        </w:rPr>
      </w:pPr>
    </w:p>
    <w:p w14:paraId="66FABBED" w14:textId="7923ECD8" w:rsidR="00325F60" w:rsidRPr="00E016A5" w:rsidRDefault="00204DF7" w:rsidP="00E016A5">
      <w:pPr>
        <w:pStyle w:val="BodyText"/>
        <w:ind w:left="660" w:right="118"/>
        <w:jc w:val="both"/>
      </w:pPr>
      <w:r w:rsidRPr="00E016A5">
        <w:t xml:space="preserve">Pupils will be admitted at the age of eleven without reference to ability or aptitude. The Corbet School has an admission figure of </w:t>
      </w:r>
      <w:r w:rsidR="002C7EB2" w:rsidRPr="00152C48">
        <w:rPr>
          <w:color w:val="FF0000"/>
        </w:rPr>
        <w:t>1</w:t>
      </w:r>
      <w:r w:rsidR="00152C48" w:rsidRPr="00152C48">
        <w:rPr>
          <w:color w:val="FF0000"/>
        </w:rPr>
        <w:t>3</w:t>
      </w:r>
      <w:r w:rsidR="002C7EB2" w:rsidRPr="00152C48">
        <w:rPr>
          <w:color w:val="FF0000"/>
        </w:rPr>
        <w:t>5</w:t>
      </w:r>
      <w:r w:rsidRPr="00152C48">
        <w:rPr>
          <w:color w:val="FF0000"/>
        </w:rPr>
        <w:t xml:space="preserve">, which was </w:t>
      </w:r>
      <w:r w:rsidR="006C2226" w:rsidRPr="00152C48">
        <w:rPr>
          <w:color w:val="FF0000"/>
        </w:rPr>
        <w:t xml:space="preserve">consulted on in </w:t>
      </w:r>
      <w:r w:rsidR="00DC34CF">
        <w:rPr>
          <w:color w:val="FF0000"/>
        </w:rPr>
        <w:t>November 2025</w:t>
      </w:r>
      <w:r w:rsidR="006C2226" w:rsidRPr="00152C48">
        <w:rPr>
          <w:color w:val="FF0000"/>
        </w:rPr>
        <w:t xml:space="preserve">. </w:t>
      </w:r>
      <w:r w:rsidRPr="00E016A5">
        <w:t>There is no cost associated with the admissions process to the Corbet School, which follows the Shropshire Local Authority Guidelines.</w:t>
      </w:r>
    </w:p>
    <w:p w14:paraId="3C0850D5" w14:textId="77777777" w:rsidR="00325F60" w:rsidRPr="00E016A5" w:rsidRDefault="00325F60" w:rsidP="00E016A5">
      <w:pPr>
        <w:pStyle w:val="BodyText"/>
        <w:jc w:val="both"/>
      </w:pPr>
    </w:p>
    <w:p w14:paraId="2611DE23" w14:textId="77777777" w:rsidR="00325F60" w:rsidRPr="00E016A5" w:rsidRDefault="00204DF7" w:rsidP="00E016A5">
      <w:pPr>
        <w:pStyle w:val="BodyText"/>
        <w:ind w:left="660"/>
        <w:jc w:val="both"/>
      </w:pPr>
      <w:r w:rsidRPr="00E016A5">
        <w:t>All parents of admitted pupils will be requested to confirm that they have read and understood the Handbook to Parents and Pupils.</w:t>
      </w:r>
    </w:p>
    <w:p w14:paraId="1683A7A1" w14:textId="77777777" w:rsidR="00325F60" w:rsidRPr="00E016A5" w:rsidRDefault="00325F60" w:rsidP="00E016A5">
      <w:pPr>
        <w:pStyle w:val="BodyText"/>
        <w:jc w:val="both"/>
      </w:pPr>
    </w:p>
    <w:p w14:paraId="68BB6DD2" w14:textId="77777777" w:rsidR="00325F60" w:rsidRPr="00E016A5" w:rsidRDefault="00204DF7" w:rsidP="00E016A5">
      <w:pPr>
        <w:pStyle w:val="Heading1"/>
        <w:numPr>
          <w:ilvl w:val="0"/>
          <w:numId w:val="3"/>
        </w:numPr>
        <w:tabs>
          <w:tab w:val="left" w:pos="1021"/>
        </w:tabs>
        <w:ind w:hanging="360"/>
        <w:jc w:val="both"/>
      </w:pPr>
      <w:r w:rsidRPr="00E016A5">
        <w:t>OVER-SUBSCRIPTION</w:t>
      </w:r>
    </w:p>
    <w:p w14:paraId="79710653" w14:textId="77777777" w:rsidR="00325F60" w:rsidRPr="00E016A5" w:rsidRDefault="00325F60" w:rsidP="00E016A5">
      <w:pPr>
        <w:pStyle w:val="BodyText"/>
        <w:jc w:val="both"/>
        <w:rPr>
          <w:b/>
        </w:rPr>
      </w:pPr>
    </w:p>
    <w:p w14:paraId="000C93B8" w14:textId="37962410" w:rsidR="00325F60" w:rsidRPr="00E016A5" w:rsidRDefault="00204DF7" w:rsidP="00E016A5">
      <w:pPr>
        <w:pStyle w:val="BodyText"/>
        <w:ind w:left="660" w:right="124"/>
        <w:jc w:val="both"/>
      </w:pPr>
      <w:r w:rsidRPr="00E016A5">
        <w:t xml:space="preserve">The </w:t>
      </w:r>
      <w:r w:rsidR="005F6242" w:rsidRPr="00E016A5">
        <w:t>Trustee Board’s</w:t>
      </w:r>
      <w:r w:rsidRPr="00E016A5">
        <w:t xml:space="preserve"> Admissions Committee will discharge the functions conferred on it by The Education (School Government) (England) Regulations 1999. Where applications for admission exceed the number of places available, the Admissions Committee will apply the following criteria, in the order of priority set out below, to decide which children to admit.** Children with an Education and Health Care Plan (EHCP) which names The Corbet School will be allocated places, after which places will be allocated according to the agreed set of criteria in strict order of priority.</w:t>
      </w:r>
    </w:p>
    <w:p w14:paraId="727F34B8" w14:textId="77777777" w:rsidR="00325F60" w:rsidRPr="00E016A5" w:rsidRDefault="00325F60" w:rsidP="00E016A5">
      <w:pPr>
        <w:pStyle w:val="BodyText"/>
        <w:spacing w:before="1"/>
        <w:jc w:val="both"/>
      </w:pPr>
    </w:p>
    <w:p w14:paraId="15166644" w14:textId="77777777" w:rsidR="00325F60" w:rsidRPr="00E016A5" w:rsidRDefault="00204DF7" w:rsidP="00E016A5">
      <w:pPr>
        <w:pStyle w:val="Heading1"/>
        <w:jc w:val="both"/>
      </w:pPr>
      <w:r w:rsidRPr="00E016A5">
        <w:t>PRIORITY</w:t>
      </w:r>
    </w:p>
    <w:p w14:paraId="175DF614" w14:textId="77777777" w:rsidR="00325F60" w:rsidRPr="00E016A5" w:rsidRDefault="00325F60" w:rsidP="00E016A5">
      <w:pPr>
        <w:pStyle w:val="Heading1"/>
        <w:jc w:val="both"/>
      </w:pPr>
    </w:p>
    <w:p w14:paraId="230D94BA" w14:textId="347BEBAB" w:rsidR="00204DF7" w:rsidRPr="00E016A5" w:rsidRDefault="00204DF7" w:rsidP="00E016A5">
      <w:pPr>
        <w:pStyle w:val="BodyText"/>
        <w:numPr>
          <w:ilvl w:val="0"/>
          <w:numId w:val="5"/>
        </w:numPr>
        <w:spacing w:before="1"/>
        <w:ind w:left="993"/>
        <w:jc w:val="both"/>
      </w:pPr>
      <w:r w:rsidRPr="00E016A5">
        <w:t>Looked after children or children who were previously ‘looked after’ but immediately after being looked after became subject to an adoption, child arrangements, or special guardianship order</w:t>
      </w:r>
      <w:r w:rsidRPr="00E016A5">
        <w:rPr>
          <w:vertAlign w:val="superscript"/>
        </w:rPr>
        <w:t>1</w:t>
      </w:r>
      <w:r w:rsidRPr="00E016A5">
        <w:t xml:space="preserve"> including those who appear [to the admission authority (</w:t>
      </w:r>
      <w:r w:rsidR="00F85FD7" w:rsidRPr="00F85FD7">
        <w:rPr>
          <w:color w:val="FF0000"/>
        </w:rPr>
        <w:t>The Corbet School</w:t>
      </w:r>
      <w:r w:rsidRPr="00E016A5">
        <w:t>)] to have been in state care outside of England and ceased to be in state care as a result of being adopted.</w:t>
      </w:r>
    </w:p>
    <w:p w14:paraId="05E34772" w14:textId="3699AA5E" w:rsidR="00325F60" w:rsidRPr="00E016A5" w:rsidRDefault="00204DF7" w:rsidP="00E016A5">
      <w:pPr>
        <w:pStyle w:val="Default"/>
        <w:ind w:left="993" w:hanging="567"/>
        <w:jc w:val="both"/>
      </w:pPr>
      <w:r w:rsidRPr="00E016A5">
        <w:rPr>
          <w:bCs/>
          <w:color w:val="auto"/>
          <w:lang w:bidi="en-GB"/>
        </w:rPr>
        <w:t>.</w:t>
      </w:r>
    </w:p>
    <w:p w14:paraId="7B3888B9" w14:textId="115ECAAD" w:rsidR="00325F60" w:rsidRPr="00E016A5" w:rsidRDefault="00204DF7" w:rsidP="00E016A5">
      <w:pPr>
        <w:pStyle w:val="ListParagraph"/>
        <w:numPr>
          <w:ilvl w:val="0"/>
          <w:numId w:val="4"/>
        </w:numPr>
        <w:tabs>
          <w:tab w:val="left" w:pos="1021"/>
        </w:tabs>
        <w:ind w:right="118"/>
        <w:jc w:val="both"/>
        <w:rPr>
          <w:sz w:val="24"/>
          <w:szCs w:val="24"/>
        </w:rPr>
      </w:pPr>
      <w:r w:rsidRPr="00E016A5">
        <w:rPr>
          <w:sz w:val="24"/>
          <w:szCs w:val="24"/>
        </w:rPr>
        <w:t xml:space="preserve">Children living within the attendance area, (as defined by Shropshire Council Local Authority), with a sibling at The Corbet School. A sibling connection is defined as a brother or sister, </w:t>
      </w:r>
      <w:proofErr w:type="gramStart"/>
      <w:r w:rsidRPr="00E016A5">
        <w:rPr>
          <w:sz w:val="24"/>
          <w:szCs w:val="24"/>
        </w:rPr>
        <w:t>step-brother</w:t>
      </w:r>
      <w:proofErr w:type="gramEnd"/>
      <w:r w:rsidRPr="00E016A5">
        <w:rPr>
          <w:sz w:val="24"/>
          <w:szCs w:val="24"/>
        </w:rPr>
        <w:t xml:space="preserve"> or </w:t>
      </w:r>
      <w:proofErr w:type="gramStart"/>
      <w:r w:rsidRPr="00E016A5">
        <w:rPr>
          <w:sz w:val="24"/>
          <w:szCs w:val="24"/>
        </w:rPr>
        <w:t>step-sister</w:t>
      </w:r>
      <w:proofErr w:type="gramEnd"/>
      <w:r w:rsidRPr="00E016A5">
        <w:rPr>
          <w:sz w:val="24"/>
          <w:szCs w:val="24"/>
        </w:rPr>
        <w:t>, half-brother or half-sister, living at the same address as part of the same family unit and of compulsory school age (i.e. 5 – 16 years). Fostered and adopted siblings are also included. Older siblings must be attending the school on the date the younger sibling is due to start there. However, cousins or other relatives who take up residence in home in order to establish an “in attendance area” address will not be given priority under the sibling</w:t>
      </w:r>
      <w:r w:rsidRPr="00E016A5">
        <w:rPr>
          <w:spacing w:val="-5"/>
          <w:sz w:val="24"/>
          <w:szCs w:val="24"/>
        </w:rPr>
        <w:t xml:space="preserve"> </w:t>
      </w:r>
      <w:r w:rsidRPr="00E016A5">
        <w:rPr>
          <w:sz w:val="24"/>
          <w:szCs w:val="24"/>
        </w:rPr>
        <w:t>criterion.</w:t>
      </w:r>
    </w:p>
    <w:p w14:paraId="42E216C5" w14:textId="77777777" w:rsidR="00325F60" w:rsidRPr="00E016A5" w:rsidRDefault="00325F60" w:rsidP="00E016A5">
      <w:pPr>
        <w:pStyle w:val="BodyText"/>
        <w:jc w:val="both"/>
      </w:pPr>
    </w:p>
    <w:p w14:paraId="76905D41" w14:textId="77777777" w:rsidR="00325F60" w:rsidRPr="00E016A5" w:rsidRDefault="00204DF7" w:rsidP="00E016A5">
      <w:pPr>
        <w:pStyle w:val="ListParagraph"/>
        <w:numPr>
          <w:ilvl w:val="0"/>
          <w:numId w:val="4"/>
        </w:numPr>
        <w:tabs>
          <w:tab w:val="left" w:pos="1021"/>
        </w:tabs>
        <w:ind w:hanging="360"/>
        <w:jc w:val="both"/>
        <w:rPr>
          <w:sz w:val="24"/>
          <w:szCs w:val="24"/>
        </w:rPr>
      </w:pPr>
      <w:r w:rsidRPr="00E016A5">
        <w:rPr>
          <w:sz w:val="24"/>
          <w:szCs w:val="24"/>
        </w:rPr>
        <w:t>Other children living inside the attendance</w:t>
      </w:r>
      <w:r w:rsidRPr="00E016A5">
        <w:rPr>
          <w:spacing w:val="-3"/>
          <w:sz w:val="24"/>
          <w:szCs w:val="24"/>
        </w:rPr>
        <w:t xml:space="preserve"> </w:t>
      </w:r>
      <w:r w:rsidRPr="00E016A5">
        <w:rPr>
          <w:sz w:val="24"/>
          <w:szCs w:val="24"/>
        </w:rPr>
        <w:t>area.</w:t>
      </w:r>
    </w:p>
    <w:p w14:paraId="1B5670B7" w14:textId="77777777" w:rsidR="00325F60" w:rsidRPr="00E016A5" w:rsidRDefault="00325F60" w:rsidP="00E016A5">
      <w:pPr>
        <w:pStyle w:val="BodyText"/>
        <w:jc w:val="both"/>
      </w:pPr>
    </w:p>
    <w:p w14:paraId="5E2ED7BF" w14:textId="40BE97BD" w:rsidR="00325F60" w:rsidRPr="00E016A5" w:rsidRDefault="00204DF7" w:rsidP="00E016A5">
      <w:pPr>
        <w:pStyle w:val="ListParagraph"/>
        <w:numPr>
          <w:ilvl w:val="0"/>
          <w:numId w:val="4"/>
        </w:numPr>
        <w:tabs>
          <w:tab w:val="left" w:pos="1021"/>
        </w:tabs>
        <w:ind w:hanging="360"/>
        <w:jc w:val="both"/>
        <w:rPr>
          <w:sz w:val="24"/>
          <w:szCs w:val="24"/>
        </w:rPr>
      </w:pPr>
      <w:r w:rsidRPr="00E016A5">
        <w:rPr>
          <w:sz w:val="24"/>
          <w:szCs w:val="24"/>
        </w:rPr>
        <w:t xml:space="preserve">Children living outside the attendance area </w:t>
      </w:r>
      <w:r w:rsidRPr="00910B94">
        <w:rPr>
          <w:sz w:val="24"/>
          <w:szCs w:val="24"/>
        </w:rPr>
        <w:t>with a</w:t>
      </w:r>
      <w:r w:rsidR="00897F8A" w:rsidRPr="00910B94">
        <w:rPr>
          <w:sz w:val="24"/>
          <w:szCs w:val="24"/>
        </w:rPr>
        <w:t xml:space="preserve"> </w:t>
      </w:r>
      <w:r w:rsidRPr="00910B94">
        <w:rPr>
          <w:sz w:val="24"/>
          <w:szCs w:val="24"/>
        </w:rPr>
        <w:t xml:space="preserve">sibling </w:t>
      </w:r>
      <w:r w:rsidRPr="00E016A5">
        <w:rPr>
          <w:sz w:val="24"/>
          <w:szCs w:val="24"/>
        </w:rPr>
        <w:t>connection, (see Priority 2</w:t>
      </w:r>
      <w:r w:rsidRPr="00E016A5">
        <w:rPr>
          <w:spacing w:val="-30"/>
          <w:sz w:val="24"/>
          <w:szCs w:val="24"/>
        </w:rPr>
        <w:t xml:space="preserve"> </w:t>
      </w:r>
      <w:r w:rsidRPr="00E016A5">
        <w:rPr>
          <w:sz w:val="24"/>
          <w:szCs w:val="24"/>
        </w:rPr>
        <w:t>above).</w:t>
      </w:r>
    </w:p>
    <w:p w14:paraId="4617AE3A" w14:textId="77777777" w:rsidR="00325F60" w:rsidRDefault="00325F60" w:rsidP="00E016A5">
      <w:pPr>
        <w:pStyle w:val="BodyText"/>
        <w:jc w:val="both"/>
      </w:pPr>
    </w:p>
    <w:p w14:paraId="1583B9DE" w14:textId="77777777" w:rsidR="00325F60" w:rsidRPr="00E016A5" w:rsidRDefault="00204DF7" w:rsidP="00E016A5">
      <w:pPr>
        <w:pStyle w:val="ListParagraph"/>
        <w:numPr>
          <w:ilvl w:val="0"/>
          <w:numId w:val="4"/>
        </w:numPr>
        <w:tabs>
          <w:tab w:val="left" w:pos="1021"/>
        </w:tabs>
        <w:spacing w:before="1"/>
        <w:ind w:right="116" w:hanging="360"/>
        <w:jc w:val="both"/>
        <w:rPr>
          <w:sz w:val="24"/>
          <w:szCs w:val="24"/>
        </w:rPr>
      </w:pPr>
      <w:r w:rsidRPr="00E016A5">
        <w:rPr>
          <w:sz w:val="24"/>
          <w:szCs w:val="24"/>
        </w:rPr>
        <w:t xml:space="preserve">Children outside the attendance area without a sibling connection, (see Priority 2 above), at The Corbet School, but who have attended a maintained primary school </w:t>
      </w:r>
      <w:r w:rsidRPr="00E016A5">
        <w:rPr>
          <w:spacing w:val="2"/>
          <w:sz w:val="24"/>
          <w:szCs w:val="24"/>
        </w:rPr>
        <w:t xml:space="preserve">that </w:t>
      </w:r>
      <w:r w:rsidRPr="00E016A5">
        <w:rPr>
          <w:sz w:val="24"/>
          <w:szCs w:val="24"/>
        </w:rPr>
        <w:t>lies within The Corbet School’s attendance area for more than a whole academic year immediately prior to transfer.</w:t>
      </w:r>
    </w:p>
    <w:p w14:paraId="2E16572F" w14:textId="77777777" w:rsidR="00325F60" w:rsidRPr="00E016A5" w:rsidRDefault="00325F60" w:rsidP="00E016A5">
      <w:pPr>
        <w:pStyle w:val="BodyText"/>
        <w:jc w:val="both"/>
      </w:pPr>
    </w:p>
    <w:p w14:paraId="2A1B6145" w14:textId="77777777" w:rsidR="00325F60" w:rsidRPr="00E016A5" w:rsidRDefault="00204DF7" w:rsidP="00E016A5">
      <w:pPr>
        <w:pStyle w:val="ListParagraph"/>
        <w:numPr>
          <w:ilvl w:val="0"/>
          <w:numId w:val="4"/>
        </w:numPr>
        <w:tabs>
          <w:tab w:val="left" w:pos="1021"/>
        </w:tabs>
        <w:ind w:hanging="360"/>
        <w:jc w:val="both"/>
        <w:rPr>
          <w:sz w:val="24"/>
          <w:szCs w:val="24"/>
        </w:rPr>
      </w:pPr>
      <w:r w:rsidRPr="00E016A5">
        <w:rPr>
          <w:sz w:val="24"/>
          <w:szCs w:val="24"/>
        </w:rPr>
        <w:t>Children of staff at the</w:t>
      </w:r>
      <w:r w:rsidRPr="00E016A5">
        <w:rPr>
          <w:spacing w:val="-5"/>
          <w:sz w:val="24"/>
          <w:szCs w:val="24"/>
        </w:rPr>
        <w:t xml:space="preserve"> </w:t>
      </w:r>
      <w:r w:rsidRPr="00E016A5">
        <w:rPr>
          <w:sz w:val="24"/>
          <w:szCs w:val="24"/>
        </w:rPr>
        <w:t>school.</w:t>
      </w:r>
    </w:p>
    <w:p w14:paraId="776F5A92" w14:textId="77777777" w:rsidR="00325F60" w:rsidRPr="00E016A5" w:rsidRDefault="00204DF7" w:rsidP="00E016A5">
      <w:pPr>
        <w:pStyle w:val="ListParagraph"/>
        <w:numPr>
          <w:ilvl w:val="1"/>
          <w:numId w:val="4"/>
        </w:numPr>
        <w:tabs>
          <w:tab w:val="left" w:pos="1433"/>
          <w:tab w:val="left" w:pos="1434"/>
        </w:tabs>
        <w:ind w:right="125"/>
        <w:jc w:val="both"/>
        <w:rPr>
          <w:sz w:val="24"/>
          <w:szCs w:val="24"/>
        </w:rPr>
      </w:pPr>
      <w:r w:rsidRPr="00E016A5">
        <w:rPr>
          <w:sz w:val="24"/>
          <w:szCs w:val="24"/>
        </w:rPr>
        <w:t>Where the member of staff has been employed at the school for two or more years at the time at which the application for admission to the school is made, and /</w:t>
      </w:r>
      <w:r w:rsidRPr="00E016A5">
        <w:rPr>
          <w:spacing w:val="-21"/>
          <w:sz w:val="24"/>
          <w:szCs w:val="24"/>
        </w:rPr>
        <w:t xml:space="preserve"> </w:t>
      </w:r>
      <w:r w:rsidRPr="00E016A5">
        <w:rPr>
          <w:sz w:val="24"/>
          <w:szCs w:val="24"/>
        </w:rPr>
        <w:t>or</w:t>
      </w:r>
    </w:p>
    <w:p w14:paraId="05F29053" w14:textId="77777777" w:rsidR="00325F60" w:rsidRPr="00E016A5" w:rsidRDefault="00204DF7" w:rsidP="00E016A5">
      <w:pPr>
        <w:pStyle w:val="ListParagraph"/>
        <w:numPr>
          <w:ilvl w:val="1"/>
          <w:numId w:val="4"/>
        </w:numPr>
        <w:tabs>
          <w:tab w:val="left" w:pos="1433"/>
          <w:tab w:val="left" w:pos="1434"/>
        </w:tabs>
        <w:ind w:right="126"/>
        <w:jc w:val="both"/>
        <w:rPr>
          <w:sz w:val="24"/>
          <w:szCs w:val="24"/>
        </w:rPr>
      </w:pPr>
      <w:r w:rsidRPr="00E016A5">
        <w:rPr>
          <w:sz w:val="24"/>
          <w:szCs w:val="24"/>
        </w:rPr>
        <w:t>The member of staff is recruited to fill a vacant post for which there is a demonstrable skill</w:t>
      </w:r>
      <w:r w:rsidRPr="00E016A5">
        <w:rPr>
          <w:spacing w:val="-1"/>
          <w:sz w:val="24"/>
          <w:szCs w:val="24"/>
        </w:rPr>
        <w:t xml:space="preserve"> </w:t>
      </w:r>
      <w:r w:rsidRPr="00E016A5">
        <w:rPr>
          <w:sz w:val="24"/>
          <w:szCs w:val="24"/>
        </w:rPr>
        <w:t>shortage.</w:t>
      </w:r>
    </w:p>
    <w:p w14:paraId="4597683D" w14:textId="173EB45E" w:rsidR="00325F60" w:rsidRPr="00E016A5" w:rsidRDefault="00325F60" w:rsidP="00E016A5">
      <w:pPr>
        <w:pStyle w:val="BodyText"/>
        <w:jc w:val="both"/>
      </w:pPr>
    </w:p>
    <w:p w14:paraId="5B9A4A65" w14:textId="4924F323" w:rsidR="00204DF7" w:rsidRPr="00E016A5" w:rsidRDefault="00204DF7" w:rsidP="00E016A5">
      <w:pPr>
        <w:pStyle w:val="BodyText"/>
        <w:jc w:val="both"/>
      </w:pPr>
    </w:p>
    <w:p w14:paraId="66D1FC04" w14:textId="20BE0E35" w:rsidR="00204DF7" w:rsidRPr="00E016A5" w:rsidRDefault="00204DF7" w:rsidP="00E016A5">
      <w:pPr>
        <w:pStyle w:val="BodyText"/>
        <w:jc w:val="both"/>
      </w:pPr>
    </w:p>
    <w:p w14:paraId="3633B82F" w14:textId="77777777" w:rsidR="00204DF7" w:rsidRPr="00E016A5" w:rsidRDefault="00204DF7" w:rsidP="00E016A5">
      <w:pPr>
        <w:pStyle w:val="BodyText"/>
        <w:jc w:val="both"/>
      </w:pPr>
    </w:p>
    <w:p w14:paraId="5C86CCD1" w14:textId="77777777" w:rsidR="00325F60" w:rsidRPr="00E016A5" w:rsidRDefault="00204DF7" w:rsidP="00E016A5">
      <w:pPr>
        <w:pStyle w:val="ListParagraph"/>
        <w:numPr>
          <w:ilvl w:val="0"/>
          <w:numId w:val="4"/>
        </w:numPr>
        <w:tabs>
          <w:tab w:val="left" w:pos="1021"/>
        </w:tabs>
        <w:ind w:hanging="360"/>
        <w:jc w:val="both"/>
        <w:rPr>
          <w:sz w:val="24"/>
          <w:szCs w:val="24"/>
        </w:rPr>
      </w:pPr>
      <w:r w:rsidRPr="00E016A5">
        <w:rPr>
          <w:sz w:val="24"/>
          <w:szCs w:val="24"/>
        </w:rPr>
        <w:lastRenderedPageBreak/>
        <w:t>Children living outside the attendance</w:t>
      </w:r>
      <w:r w:rsidRPr="00E016A5">
        <w:rPr>
          <w:spacing w:val="-8"/>
          <w:sz w:val="24"/>
          <w:szCs w:val="24"/>
        </w:rPr>
        <w:t xml:space="preserve"> </w:t>
      </w:r>
      <w:r w:rsidRPr="00E016A5">
        <w:rPr>
          <w:sz w:val="24"/>
          <w:szCs w:val="24"/>
        </w:rPr>
        <w:t>area.</w:t>
      </w:r>
    </w:p>
    <w:p w14:paraId="68DBA6EC" w14:textId="77777777" w:rsidR="00325F60" w:rsidRPr="00E016A5" w:rsidRDefault="00204DF7" w:rsidP="00E016A5">
      <w:pPr>
        <w:pStyle w:val="BodyText"/>
        <w:ind w:left="660" w:right="129"/>
        <w:jc w:val="both"/>
      </w:pPr>
      <w:r w:rsidRPr="00E016A5">
        <w:t xml:space="preserve">Where the admission number is reached and a decision has to be made to differentiate between children who fall into the same criteria groupings of Priorities 1 - 6 above, priority will be given to those children who live nearest to the school. For admissions purposes all distances are measured as a </w:t>
      </w:r>
      <w:proofErr w:type="gramStart"/>
      <w:r w:rsidRPr="00E016A5">
        <w:t>straight line</w:t>
      </w:r>
      <w:proofErr w:type="gramEnd"/>
      <w:r w:rsidRPr="00E016A5">
        <w:t xml:space="preserve"> distance on a computerised mapping system between the home address and the nearest entrance gate of the relevant school by pinpointing their eastings and northings. The shortest distance being given highest priority. Where two addresses are within the same block of flats, the lowest number of flat nearest to the ground floor will be deemed to be the nearest in</w:t>
      </w:r>
      <w:r w:rsidRPr="00E016A5">
        <w:rPr>
          <w:spacing w:val="-8"/>
        </w:rPr>
        <w:t xml:space="preserve"> </w:t>
      </w:r>
      <w:r w:rsidRPr="00E016A5">
        <w:t>distance.</w:t>
      </w:r>
    </w:p>
    <w:p w14:paraId="4D9F9C0D" w14:textId="4D6E393F" w:rsidR="00325F60" w:rsidRPr="00E016A5" w:rsidRDefault="00BD7F36" w:rsidP="00E016A5">
      <w:pPr>
        <w:pStyle w:val="BodyText"/>
        <w:tabs>
          <w:tab w:val="left" w:pos="6885"/>
        </w:tabs>
        <w:spacing w:before="9"/>
        <w:jc w:val="both"/>
      </w:pPr>
      <w:r w:rsidRPr="00E016A5">
        <w:tab/>
      </w:r>
    </w:p>
    <w:p w14:paraId="7F328346" w14:textId="77777777" w:rsidR="00325F60" w:rsidRPr="00E016A5" w:rsidRDefault="00204DF7" w:rsidP="00E016A5">
      <w:pPr>
        <w:pStyle w:val="BodyText"/>
        <w:ind w:left="660" w:right="122"/>
        <w:jc w:val="both"/>
      </w:pPr>
      <w:r w:rsidRPr="00E016A5">
        <w:t>In the case of twins or triplets from the same address the school will endeavour to admit both or all siblings. In the event that two individual applications are exactly the same after all other criteria have been taken into account, a tie breaker will be used. This will be by random allocation and overseen by an independent party not connected with the admissions</w:t>
      </w:r>
      <w:r w:rsidRPr="00E016A5">
        <w:rPr>
          <w:spacing w:val="-30"/>
        </w:rPr>
        <w:t xml:space="preserve"> </w:t>
      </w:r>
      <w:r w:rsidRPr="00E016A5">
        <w:t>process.</w:t>
      </w:r>
    </w:p>
    <w:p w14:paraId="4FE30B7D" w14:textId="77777777" w:rsidR="00325F60" w:rsidRPr="00E016A5" w:rsidRDefault="00325F60" w:rsidP="00E016A5">
      <w:pPr>
        <w:pStyle w:val="BodyText"/>
        <w:spacing w:before="1"/>
        <w:jc w:val="both"/>
      </w:pPr>
    </w:p>
    <w:p w14:paraId="543CAC60" w14:textId="77777777" w:rsidR="00325F60" w:rsidRPr="00E016A5" w:rsidRDefault="00204DF7" w:rsidP="00E016A5">
      <w:pPr>
        <w:pStyle w:val="Heading1"/>
        <w:ind w:left="300"/>
        <w:jc w:val="both"/>
      </w:pPr>
      <w:r w:rsidRPr="00E016A5">
        <w:t>Notes:</w:t>
      </w:r>
    </w:p>
    <w:p w14:paraId="36ADC348" w14:textId="77777777" w:rsidR="00325F60" w:rsidRPr="00E016A5" w:rsidRDefault="00325F60" w:rsidP="00E016A5">
      <w:pPr>
        <w:pStyle w:val="BodyText"/>
        <w:jc w:val="both"/>
        <w:rPr>
          <w:b/>
        </w:rPr>
      </w:pPr>
    </w:p>
    <w:p w14:paraId="432963EB" w14:textId="77777777" w:rsidR="00325F60" w:rsidRPr="00E016A5" w:rsidRDefault="00204DF7" w:rsidP="00E016A5">
      <w:pPr>
        <w:pStyle w:val="BodyText"/>
        <w:ind w:left="1020" w:right="112"/>
        <w:jc w:val="both"/>
      </w:pPr>
      <w:r w:rsidRPr="00E016A5">
        <w:t xml:space="preserve">**In very exceptional circumstances the following criterion may </w:t>
      </w:r>
      <w:proofErr w:type="gramStart"/>
      <w:r w:rsidRPr="00E016A5">
        <w:t>apply</w:t>
      </w:r>
      <w:proofErr w:type="gramEnd"/>
      <w:r w:rsidRPr="00E016A5">
        <w:t xml:space="preserve"> and such children may be allocated a higher priority above Priorities 2 to 6.</w:t>
      </w:r>
    </w:p>
    <w:p w14:paraId="25EB0225" w14:textId="77777777" w:rsidR="00325F60" w:rsidRPr="00E016A5" w:rsidRDefault="00325F60" w:rsidP="00E016A5">
      <w:pPr>
        <w:pStyle w:val="BodyText"/>
        <w:jc w:val="both"/>
      </w:pPr>
    </w:p>
    <w:p w14:paraId="43BDFBC4" w14:textId="7D8D03D9" w:rsidR="00325F60" w:rsidRDefault="00204DF7" w:rsidP="009739C1">
      <w:pPr>
        <w:pStyle w:val="BodyText"/>
        <w:ind w:left="585" w:right="115"/>
        <w:jc w:val="both"/>
      </w:pPr>
      <w:r w:rsidRPr="00E016A5">
        <w:t xml:space="preserve">Where a child has particular health reasons for wishing to attend The Corbet School. Such cases will only be given priority if medical evidence can be provided which demonstrates that attending Corbet School is essential to the medical well-being of the child. The </w:t>
      </w:r>
      <w:r w:rsidR="0045010A" w:rsidRPr="00E016A5">
        <w:t>Trustee Board</w:t>
      </w:r>
      <w:r w:rsidRPr="00E016A5">
        <w:t xml:space="preserve"> reserves the right to check the essential nature of the medical condition with the relevant medical practitioner.</w:t>
      </w:r>
    </w:p>
    <w:p w14:paraId="38894369" w14:textId="77777777" w:rsidR="009739C1" w:rsidRDefault="009739C1" w:rsidP="009739C1">
      <w:pPr>
        <w:pStyle w:val="BodyText"/>
        <w:ind w:left="585" w:right="115"/>
        <w:jc w:val="both"/>
      </w:pPr>
    </w:p>
    <w:p w14:paraId="23787D7A" w14:textId="77777777" w:rsidR="00B92BE9" w:rsidRPr="00B92BE9" w:rsidRDefault="009739C1" w:rsidP="00B92BE9">
      <w:pPr>
        <w:pStyle w:val="BodyText"/>
        <w:ind w:left="585" w:right="115"/>
        <w:jc w:val="both"/>
        <w:rPr>
          <w:color w:val="FF0000"/>
        </w:rPr>
      </w:pPr>
      <w:r w:rsidRPr="009739C1">
        <w:rPr>
          <w:b/>
          <w:bCs/>
          <w:color w:val="FF0000"/>
        </w:rPr>
        <w:t xml:space="preserve">Admissions to Attend out of Cohort: </w:t>
      </w:r>
      <w:r w:rsidR="00B92BE9" w:rsidRPr="00B92BE9">
        <w:rPr>
          <w:color w:val="FF0000"/>
        </w:rPr>
        <w:t>parents may seek a place for their child outside of their normal age group, for example, if the child is gifted and talented or has experienced problems such as ill health. Admission authorities must make decisions based on the circumstances of each case and in the best interests of the child concerned. If a request is refused.</w:t>
      </w:r>
    </w:p>
    <w:p w14:paraId="6072853D" w14:textId="77777777" w:rsidR="00B92BE9" w:rsidRPr="00B92BE9" w:rsidRDefault="00B92BE9" w:rsidP="00B92BE9">
      <w:pPr>
        <w:pStyle w:val="BodyText"/>
        <w:ind w:left="585" w:right="115"/>
        <w:jc w:val="both"/>
        <w:rPr>
          <w:color w:val="FF0000"/>
        </w:rPr>
      </w:pPr>
      <w:r w:rsidRPr="00B92BE9">
        <w:rPr>
          <w:color w:val="FF0000"/>
        </w:rPr>
        <w:t> </w:t>
      </w:r>
    </w:p>
    <w:p w14:paraId="246E5FC9" w14:textId="77777777" w:rsidR="00B92BE9" w:rsidRPr="00B92BE9" w:rsidRDefault="00B92BE9" w:rsidP="00B92BE9">
      <w:pPr>
        <w:pStyle w:val="BodyText"/>
        <w:ind w:left="585" w:right="115"/>
        <w:jc w:val="both"/>
        <w:rPr>
          <w:color w:val="FF0000"/>
        </w:rPr>
      </w:pPr>
      <w:r w:rsidRPr="00B92BE9">
        <w:rPr>
          <w:color w:val="FF0000"/>
        </w:rPr>
        <w:t xml:space="preserve">The process for requesting such admissions is as </w:t>
      </w:r>
      <w:proofErr w:type="gramStart"/>
      <w:r w:rsidRPr="00B92BE9">
        <w:rPr>
          <w:color w:val="FF0000"/>
        </w:rPr>
        <w:t>follows;</w:t>
      </w:r>
      <w:proofErr w:type="gramEnd"/>
    </w:p>
    <w:p w14:paraId="395D67B4" w14:textId="77777777" w:rsidR="00B92BE9" w:rsidRPr="00B92BE9" w:rsidRDefault="00B92BE9" w:rsidP="00B92BE9">
      <w:pPr>
        <w:pStyle w:val="BodyText"/>
        <w:ind w:left="585" w:right="115"/>
        <w:jc w:val="both"/>
        <w:rPr>
          <w:color w:val="FF0000"/>
        </w:rPr>
      </w:pPr>
      <w:r w:rsidRPr="00B92BE9">
        <w:rPr>
          <w:color w:val="FF0000"/>
        </w:rPr>
        <w:t>With the application, parents should request that the child is admitted to another year group (state which one), and the reasons for that request. Parents will need to submit any evidence in support of their case with the application, for instance from a medical practitioner, headteacher etc. Some of the evidence a parent might submit could include:</w:t>
      </w:r>
    </w:p>
    <w:p w14:paraId="4F603B62" w14:textId="77777777" w:rsidR="00B92BE9" w:rsidRPr="00B92BE9" w:rsidRDefault="00B92BE9" w:rsidP="00B92BE9">
      <w:pPr>
        <w:pStyle w:val="BodyText"/>
        <w:ind w:left="585" w:right="115"/>
        <w:jc w:val="both"/>
        <w:rPr>
          <w:color w:val="FF0000"/>
        </w:rPr>
      </w:pPr>
    </w:p>
    <w:p w14:paraId="39D2F405" w14:textId="77777777" w:rsidR="00B92BE9" w:rsidRPr="00B92BE9" w:rsidRDefault="00B92BE9" w:rsidP="00B92BE9">
      <w:pPr>
        <w:pStyle w:val="BodyText"/>
        <w:numPr>
          <w:ilvl w:val="0"/>
          <w:numId w:val="7"/>
        </w:numPr>
        <w:ind w:right="115"/>
        <w:jc w:val="both"/>
        <w:rPr>
          <w:color w:val="FF0000"/>
        </w:rPr>
      </w:pPr>
      <w:r w:rsidRPr="00B92BE9">
        <w:rPr>
          <w:color w:val="FF0000"/>
        </w:rPr>
        <w:t xml:space="preserve">information about the child’s academic, social and emotional </w:t>
      </w:r>
      <w:proofErr w:type="gramStart"/>
      <w:r w:rsidRPr="00B92BE9">
        <w:rPr>
          <w:color w:val="FF0000"/>
        </w:rPr>
        <w:t>development;</w:t>
      </w:r>
      <w:proofErr w:type="gramEnd"/>
    </w:p>
    <w:p w14:paraId="6CE8405A" w14:textId="77777777" w:rsidR="00B92BE9" w:rsidRPr="00B92BE9" w:rsidRDefault="00B92BE9" w:rsidP="00B92BE9">
      <w:pPr>
        <w:pStyle w:val="BodyText"/>
        <w:numPr>
          <w:ilvl w:val="0"/>
          <w:numId w:val="7"/>
        </w:numPr>
        <w:ind w:right="115"/>
        <w:jc w:val="both"/>
        <w:rPr>
          <w:color w:val="FF0000"/>
        </w:rPr>
      </w:pPr>
      <w:r w:rsidRPr="00B92BE9">
        <w:rPr>
          <w:color w:val="FF0000"/>
        </w:rPr>
        <w:t xml:space="preserve">where relevant, their medical history and the views of a medical </w:t>
      </w:r>
      <w:proofErr w:type="gramStart"/>
      <w:r w:rsidRPr="00B92BE9">
        <w:rPr>
          <w:color w:val="FF0000"/>
        </w:rPr>
        <w:t>professional;</w:t>
      </w:r>
      <w:proofErr w:type="gramEnd"/>
    </w:p>
    <w:p w14:paraId="24F9A30D" w14:textId="77777777" w:rsidR="00B92BE9" w:rsidRPr="00B92BE9" w:rsidRDefault="00B92BE9" w:rsidP="00B92BE9">
      <w:pPr>
        <w:pStyle w:val="BodyText"/>
        <w:numPr>
          <w:ilvl w:val="0"/>
          <w:numId w:val="7"/>
        </w:numPr>
        <w:ind w:right="115"/>
        <w:jc w:val="both"/>
        <w:rPr>
          <w:color w:val="FF0000"/>
        </w:rPr>
      </w:pPr>
      <w:r w:rsidRPr="00B92BE9">
        <w:rPr>
          <w:color w:val="FF0000"/>
        </w:rPr>
        <w:t>whether they have previously been educated out of their normal age group; and</w:t>
      </w:r>
    </w:p>
    <w:p w14:paraId="17F0E1FF" w14:textId="77777777" w:rsidR="00B92BE9" w:rsidRPr="00B92BE9" w:rsidRDefault="00B92BE9" w:rsidP="00B92BE9">
      <w:pPr>
        <w:pStyle w:val="BodyText"/>
        <w:numPr>
          <w:ilvl w:val="0"/>
          <w:numId w:val="7"/>
        </w:numPr>
        <w:ind w:right="115"/>
        <w:jc w:val="both"/>
        <w:rPr>
          <w:color w:val="FF0000"/>
        </w:rPr>
      </w:pPr>
      <w:r w:rsidRPr="00B92BE9">
        <w:rPr>
          <w:color w:val="FF0000"/>
        </w:rPr>
        <w:t>whether they may naturally have fallen into a lower age group if it were not for being born prematurely.</w:t>
      </w:r>
    </w:p>
    <w:p w14:paraId="0F1AB6ED" w14:textId="77777777" w:rsidR="00B92BE9" w:rsidRPr="00B92BE9" w:rsidRDefault="00B92BE9" w:rsidP="00B92BE9">
      <w:pPr>
        <w:pStyle w:val="BodyText"/>
        <w:ind w:left="585" w:right="115"/>
        <w:jc w:val="both"/>
        <w:rPr>
          <w:color w:val="FF0000"/>
        </w:rPr>
      </w:pPr>
    </w:p>
    <w:p w14:paraId="0EE859EC" w14:textId="77777777" w:rsidR="00B92BE9" w:rsidRPr="00B92BE9" w:rsidRDefault="00B92BE9" w:rsidP="00B92BE9">
      <w:pPr>
        <w:pStyle w:val="BodyText"/>
        <w:ind w:left="585" w:right="115"/>
        <w:jc w:val="both"/>
        <w:rPr>
          <w:color w:val="FF0000"/>
        </w:rPr>
      </w:pPr>
      <w:r w:rsidRPr="00B92BE9">
        <w:rPr>
          <w:color w:val="FF0000"/>
        </w:rPr>
        <w:t>Requests for admission out of the normal year group will be considered alongside other applications made at the same time.</w:t>
      </w:r>
    </w:p>
    <w:p w14:paraId="3E5F97E5" w14:textId="77777777" w:rsidR="00325F60" w:rsidRPr="00E016A5" w:rsidRDefault="00325F60" w:rsidP="00E016A5">
      <w:pPr>
        <w:pStyle w:val="BodyText"/>
        <w:jc w:val="both"/>
      </w:pPr>
    </w:p>
    <w:p w14:paraId="74530BB9" w14:textId="77777777" w:rsidR="00325F60" w:rsidRPr="00E016A5" w:rsidRDefault="00204DF7" w:rsidP="00E016A5">
      <w:pPr>
        <w:pStyle w:val="Heading1"/>
        <w:numPr>
          <w:ilvl w:val="0"/>
          <w:numId w:val="1"/>
        </w:numPr>
        <w:tabs>
          <w:tab w:val="left" w:pos="1021"/>
        </w:tabs>
        <w:ind w:hanging="360"/>
        <w:jc w:val="both"/>
      </w:pPr>
      <w:r w:rsidRPr="00E016A5">
        <w:t>APPLICATIONS</w:t>
      </w:r>
    </w:p>
    <w:p w14:paraId="30F5A8C0" w14:textId="77777777" w:rsidR="00325F60" w:rsidRPr="00E016A5" w:rsidRDefault="00325F60" w:rsidP="00E016A5">
      <w:pPr>
        <w:pStyle w:val="BodyText"/>
        <w:spacing w:before="1"/>
        <w:jc w:val="both"/>
        <w:rPr>
          <w:b/>
        </w:rPr>
      </w:pPr>
    </w:p>
    <w:p w14:paraId="5B57A0FE" w14:textId="48DEEBCA" w:rsidR="00325F60" w:rsidRPr="00E016A5" w:rsidRDefault="00204DF7" w:rsidP="00E016A5">
      <w:pPr>
        <w:pStyle w:val="BodyText"/>
        <w:ind w:left="660" w:right="115"/>
        <w:jc w:val="both"/>
      </w:pPr>
      <w:r w:rsidRPr="00E016A5">
        <w:t xml:space="preserve">Admissions to The Corbet School for all Year 7 September Intakes will be via Shropshire Council’s online admission facility. This will be available from September in the application year. Parents unable to apply online should contact the Council’s Admissions Team </w:t>
      </w:r>
      <w:r w:rsidR="00035C45" w:rsidRPr="00E016A5">
        <w:t xml:space="preserve">via email </w:t>
      </w:r>
      <w:hyperlink r:id="rId18" w:history="1">
        <w:r w:rsidR="00090FAE" w:rsidRPr="00E016A5">
          <w:rPr>
            <w:rStyle w:val="Hyperlink"/>
          </w:rPr>
          <w:t>school-admsisions@shropshire.gov.uk</w:t>
        </w:r>
      </w:hyperlink>
      <w:r w:rsidR="00090FAE" w:rsidRPr="00E016A5">
        <w:t xml:space="preserve"> </w:t>
      </w:r>
      <w:r w:rsidR="009F5359" w:rsidRPr="00E016A5">
        <w:t>or via post c/o</w:t>
      </w:r>
      <w:r w:rsidRPr="00E016A5">
        <w:t xml:space="preserve"> </w:t>
      </w:r>
      <w:r w:rsidR="0052538B" w:rsidRPr="0052538B">
        <w:rPr>
          <w:color w:val="FF0000"/>
        </w:rPr>
        <w:t xml:space="preserve">The Guildhall, </w:t>
      </w:r>
      <w:proofErr w:type="spellStart"/>
      <w:r w:rsidR="0052538B" w:rsidRPr="0052538B">
        <w:rPr>
          <w:color w:val="FF0000"/>
        </w:rPr>
        <w:t>Frankwell</w:t>
      </w:r>
      <w:proofErr w:type="spellEnd"/>
      <w:r w:rsidR="0052538B" w:rsidRPr="0052538B">
        <w:rPr>
          <w:color w:val="FF0000"/>
        </w:rPr>
        <w:t xml:space="preserve"> Quay, Shrewsbury, SY3 8HQ</w:t>
      </w:r>
      <w:r w:rsidRPr="00E016A5">
        <w:t xml:space="preserve">. Applications will be required by 31st October via </w:t>
      </w:r>
      <w:hyperlink r:id="rId19">
        <w:r w:rsidRPr="00E016A5">
          <w:rPr>
            <w:b/>
            <w:u w:val="thick"/>
          </w:rPr>
          <w:t>www.Shropshire.gov.uk</w:t>
        </w:r>
      </w:hyperlink>
      <w:r w:rsidRPr="00E016A5">
        <w:rPr>
          <w:b/>
        </w:rPr>
        <w:t xml:space="preserve"> </w:t>
      </w:r>
      <w:r w:rsidRPr="00E016A5">
        <w:t xml:space="preserve">The School’s Admissions Committee will then consider all applications made to this school via the Council and will inform the Council’s Admissions Team of the places to be allocated. The Council will inform </w:t>
      </w:r>
      <w:r w:rsidRPr="00E016A5">
        <w:lastRenderedPageBreak/>
        <w:t>parents on behalf of the school of its decision by post on 1st March, or the nearest school day that particular year. This will be a common date for secondary allocations across the country. Parents will only be offered one school place for each child. Therefore</w:t>
      </w:r>
      <w:r w:rsidR="00C4532A" w:rsidRPr="00E016A5">
        <w:t>,</w:t>
      </w:r>
      <w:r w:rsidRPr="00E016A5">
        <w:t xml:space="preserve"> if The Corbet School is not able to </w:t>
      </w:r>
      <w:r w:rsidRPr="00E016A5">
        <w:rPr>
          <w:spacing w:val="2"/>
        </w:rPr>
        <w:t xml:space="preserve">offer </w:t>
      </w:r>
      <w:r w:rsidRPr="00E016A5">
        <w:t>a place, the Council will inform parents/guardians of a place at another school which they can offer to the child. Parents are advised that it is in their child’s best interest to ensure that they have given more than one preference on their application</w:t>
      </w:r>
      <w:r w:rsidRPr="00E016A5">
        <w:rPr>
          <w:spacing w:val="-12"/>
        </w:rPr>
        <w:t xml:space="preserve"> </w:t>
      </w:r>
      <w:r w:rsidRPr="00E016A5">
        <w:t>form.</w:t>
      </w:r>
    </w:p>
    <w:p w14:paraId="0222942F" w14:textId="77777777" w:rsidR="00325F60" w:rsidRPr="00E016A5" w:rsidRDefault="00325F60" w:rsidP="00E016A5">
      <w:pPr>
        <w:pStyle w:val="BodyText"/>
        <w:ind w:left="727" w:right="120"/>
        <w:jc w:val="both"/>
      </w:pPr>
    </w:p>
    <w:p w14:paraId="039B8793" w14:textId="3B836A39" w:rsidR="00325F60" w:rsidRPr="00E016A5" w:rsidRDefault="00204DF7" w:rsidP="00E016A5">
      <w:pPr>
        <w:pStyle w:val="BodyText"/>
        <w:ind w:left="727" w:right="120"/>
        <w:jc w:val="both"/>
      </w:pPr>
      <w:r>
        <w:t xml:space="preserve">It is important that applicants are aware that: where a year group already meets or exceeds the school’s published standard number of </w:t>
      </w:r>
      <w:r w:rsidR="00595176" w:rsidRPr="0E1914C0">
        <w:rPr>
          <w:color w:val="FF0000"/>
        </w:rPr>
        <w:t>1</w:t>
      </w:r>
      <w:r w:rsidR="50D54F87" w:rsidRPr="0E1914C0">
        <w:rPr>
          <w:color w:val="FF0000"/>
        </w:rPr>
        <w:t>3</w:t>
      </w:r>
      <w:r w:rsidR="00595176" w:rsidRPr="0E1914C0">
        <w:rPr>
          <w:color w:val="FF0000"/>
        </w:rPr>
        <w:t>5</w:t>
      </w:r>
      <w:r w:rsidRPr="0E1914C0">
        <w:rPr>
          <w:color w:val="FF0000"/>
        </w:rPr>
        <w:t xml:space="preserve"> </w:t>
      </w:r>
      <w:r>
        <w:t xml:space="preserve">it would not normally expect to admit further pupils. This is because the </w:t>
      </w:r>
      <w:r w:rsidR="002175EE">
        <w:t>Trustee Board’s</w:t>
      </w:r>
      <w:r>
        <w:t xml:space="preserve"> Admission Committee have always felt that the admission of more pupils would lead to overcrowding and large classes in some teaching sets and would jeopardise the ability of the school to provide effective teaching to all of its pupils. Additional admissions to The Corbet School would thus prejudice the effective use of resources.</w:t>
      </w:r>
    </w:p>
    <w:p w14:paraId="7CD70A40" w14:textId="77777777" w:rsidR="00325F60" w:rsidRPr="00E016A5" w:rsidRDefault="00325F60" w:rsidP="00E016A5">
      <w:pPr>
        <w:pStyle w:val="BodyText"/>
        <w:jc w:val="both"/>
      </w:pPr>
    </w:p>
    <w:p w14:paraId="60B1375A" w14:textId="77777777" w:rsidR="00325F60" w:rsidRPr="002455A6" w:rsidRDefault="00204DF7" w:rsidP="00E016A5">
      <w:pPr>
        <w:pStyle w:val="Heading1"/>
        <w:ind w:right="123"/>
        <w:jc w:val="both"/>
        <w:rPr>
          <w:b w:val="0"/>
          <w:bCs w:val="0"/>
        </w:rPr>
      </w:pPr>
      <w:r w:rsidRPr="00E016A5">
        <w:t xml:space="preserve">Late Applications: </w:t>
      </w:r>
      <w:r w:rsidRPr="002455A6">
        <w:rPr>
          <w:b w:val="0"/>
          <w:bCs w:val="0"/>
        </w:rPr>
        <w:t xml:space="preserve">Parents are asked to note that the closing date for applications </w:t>
      </w:r>
      <w:proofErr w:type="gramStart"/>
      <w:r w:rsidRPr="002455A6">
        <w:rPr>
          <w:b w:val="0"/>
          <w:bCs w:val="0"/>
        </w:rPr>
        <w:t>is  31</w:t>
      </w:r>
      <w:proofErr w:type="gramEnd"/>
      <w:r w:rsidRPr="002455A6">
        <w:rPr>
          <w:b w:val="0"/>
          <w:bCs w:val="0"/>
          <w:vertAlign w:val="superscript"/>
        </w:rPr>
        <w:t>st</w:t>
      </w:r>
      <w:r w:rsidRPr="002455A6">
        <w:rPr>
          <w:b w:val="0"/>
          <w:bCs w:val="0"/>
        </w:rPr>
        <w:t xml:space="preserve"> October. </w:t>
      </w:r>
      <w:r w:rsidRPr="002455A6">
        <w:rPr>
          <w:b w:val="0"/>
          <w:bCs w:val="0"/>
          <w:spacing w:val="-3"/>
        </w:rPr>
        <w:t xml:space="preserve">Any </w:t>
      </w:r>
      <w:r w:rsidRPr="002455A6">
        <w:rPr>
          <w:b w:val="0"/>
          <w:bCs w:val="0"/>
        </w:rPr>
        <w:t>applications received after this date will not be considered until after all other allocations have been made unless there are exceptional circumstances, e.g. a family has just moved house into the area or a family difficulty such as a serious</w:t>
      </w:r>
      <w:r w:rsidRPr="002455A6">
        <w:rPr>
          <w:b w:val="0"/>
          <w:bCs w:val="0"/>
          <w:spacing w:val="5"/>
        </w:rPr>
        <w:t xml:space="preserve"> </w:t>
      </w:r>
      <w:r w:rsidRPr="002455A6">
        <w:rPr>
          <w:b w:val="0"/>
          <w:bCs w:val="0"/>
        </w:rPr>
        <w:t>illness</w:t>
      </w:r>
    </w:p>
    <w:p w14:paraId="09A56C83" w14:textId="77777777" w:rsidR="00325F60" w:rsidRPr="002455A6" w:rsidRDefault="00204DF7" w:rsidP="00E016A5">
      <w:pPr>
        <w:tabs>
          <w:tab w:val="left" w:pos="2892"/>
        </w:tabs>
        <w:ind w:left="660" w:right="123"/>
        <w:jc w:val="both"/>
        <w:rPr>
          <w:sz w:val="24"/>
          <w:szCs w:val="24"/>
        </w:rPr>
      </w:pPr>
      <w:proofErr w:type="gramStart"/>
      <w:r w:rsidRPr="002455A6">
        <w:rPr>
          <w:sz w:val="24"/>
          <w:szCs w:val="24"/>
        </w:rPr>
        <w:t xml:space="preserve">or </w:t>
      </w:r>
      <w:r w:rsidRPr="002455A6">
        <w:rPr>
          <w:spacing w:val="12"/>
          <w:sz w:val="24"/>
          <w:szCs w:val="24"/>
        </w:rPr>
        <w:t xml:space="preserve"> </w:t>
      </w:r>
      <w:r w:rsidRPr="002455A6">
        <w:rPr>
          <w:sz w:val="24"/>
          <w:szCs w:val="24"/>
        </w:rPr>
        <w:t>bereavement</w:t>
      </w:r>
      <w:proofErr w:type="gramEnd"/>
      <w:r w:rsidRPr="002455A6">
        <w:rPr>
          <w:sz w:val="24"/>
          <w:szCs w:val="24"/>
        </w:rPr>
        <w:t xml:space="preserve">.  In such circumstances the school and Shropshire Council will       endeavour to include the application up until the first week in February. </w:t>
      </w:r>
      <w:proofErr w:type="gramStart"/>
      <w:r w:rsidRPr="002455A6">
        <w:rPr>
          <w:sz w:val="24"/>
          <w:szCs w:val="24"/>
        </w:rPr>
        <w:t>Otherwise</w:t>
      </w:r>
      <w:proofErr w:type="gramEnd"/>
      <w:r w:rsidRPr="002455A6">
        <w:rPr>
          <w:sz w:val="24"/>
          <w:szCs w:val="24"/>
        </w:rPr>
        <w:t xml:space="preserve"> late applicants will be placed on a waiting</w:t>
      </w:r>
      <w:r w:rsidRPr="002455A6">
        <w:rPr>
          <w:spacing w:val="-10"/>
          <w:sz w:val="24"/>
          <w:szCs w:val="24"/>
        </w:rPr>
        <w:t xml:space="preserve"> </w:t>
      </w:r>
      <w:r w:rsidRPr="002455A6">
        <w:rPr>
          <w:sz w:val="24"/>
          <w:szCs w:val="24"/>
        </w:rPr>
        <w:t>list.</w:t>
      </w:r>
    </w:p>
    <w:p w14:paraId="16837D00" w14:textId="77777777" w:rsidR="00325F60" w:rsidRPr="00E016A5" w:rsidRDefault="00325F60" w:rsidP="00E016A5">
      <w:pPr>
        <w:tabs>
          <w:tab w:val="left" w:pos="7080"/>
        </w:tabs>
        <w:ind w:left="660"/>
        <w:jc w:val="both"/>
        <w:rPr>
          <w:sz w:val="24"/>
          <w:szCs w:val="24"/>
        </w:rPr>
      </w:pPr>
    </w:p>
    <w:p w14:paraId="5796763D" w14:textId="77777777" w:rsidR="00F742EC" w:rsidRPr="002455A6" w:rsidRDefault="00F742EC" w:rsidP="00E016A5">
      <w:pPr>
        <w:tabs>
          <w:tab w:val="left" w:pos="7080"/>
        </w:tabs>
        <w:ind w:left="660"/>
        <w:jc w:val="both"/>
        <w:rPr>
          <w:b/>
          <w:bCs/>
          <w:sz w:val="24"/>
          <w:szCs w:val="24"/>
          <w:u w:val="single"/>
        </w:rPr>
      </w:pPr>
      <w:r w:rsidRPr="002455A6">
        <w:rPr>
          <w:b/>
          <w:bCs/>
          <w:sz w:val="24"/>
          <w:szCs w:val="24"/>
          <w:u w:val="single"/>
        </w:rPr>
        <w:t xml:space="preserve">In-Year Admissions </w:t>
      </w:r>
    </w:p>
    <w:p w14:paraId="5064ECE2" w14:textId="77777777" w:rsidR="00557765" w:rsidRPr="00E016A5" w:rsidRDefault="00557765" w:rsidP="00E016A5">
      <w:pPr>
        <w:tabs>
          <w:tab w:val="left" w:pos="7080"/>
        </w:tabs>
        <w:ind w:left="660"/>
        <w:jc w:val="both"/>
        <w:rPr>
          <w:sz w:val="24"/>
          <w:szCs w:val="24"/>
          <w:u w:val="single"/>
        </w:rPr>
      </w:pPr>
    </w:p>
    <w:p w14:paraId="4242F3FA" w14:textId="77777777" w:rsidR="00F742EC" w:rsidRPr="00E016A5" w:rsidRDefault="00F742EC" w:rsidP="00E016A5">
      <w:pPr>
        <w:tabs>
          <w:tab w:val="left" w:pos="7080"/>
        </w:tabs>
        <w:ind w:left="660"/>
        <w:jc w:val="both"/>
        <w:rPr>
          <w:sz w:val="24"/>
          <w:szCs w:val="24"/>
        </w:rPr>
      </w:pPr>
      <w:r w:rsidRPr="00E016A5">
        <w:rPr>
          <w:sz w:val="24"/>
          <w:szCs w:val="24"/>
        </w:rPr>
        <w:t>From 1 September 2024. Shropshire Council will be coordinating and allocating all requests for places at our school.</w:t>
      </w:r>
    </w:p>
    <w:p w14:paraId="389500CD" w14:textId="77777777" w:rsidR="00295C02" w:rsidRPr="00E016A5" w:rsidRDefault="00295C02" w:rsidP="00E016A5">
      <w:pPr>
        <w:tabs>
          <w:tab w:val="left" w:pos="7080"/>
        </w:tabs>
        <w:ind w:left="660"/>
        <w:jc w:val="both"/>
        <w:rPr>
          <w:sz w:val="24"/>
          <w:szCs w:val="24"/>
        </w:rPr>
      </w:pPr>
    </w:p>
    <w:p w14:paraId="1D96944A" w14:textId="77777777" w:rsidR="00F742EC" w:rsidRPr="00E016A5" w:rsidRDefault="00F742EC" w:rsidP="00E016A5">
      <w:pPr>
        <w:tabs>
          <w:tab w:val="left" w:pos="7080"/>
        </w:tabs>
        <w:ind w:left="660"/>
        <w:jc w:val="both"/>
        <w:rPr>
          <w:rStyle w:val="Hyperlink"/>
          <w:color w:val="auto"/>
          <w:sz w:val="24"/>
          <w:szCs w:val="24"/>
        </w:rPr>
      </w:pPr>
      <w:r w:rsidRPr="00E016A5">
        <w:rPr>
          <w:sz w:val="24"/>
          <w:szCs w:val="24"/>
        </w:rPr>
        <w:t xml:space="preserve">We welcome prospective parents to visit our school.  If you wish to apply for a place at our school, please complete the online application form via this link – </w:t>
      </w:r>
      <w:hyperlink r:id="rId20" w:history="1">
        <w:r w:rsidRPr="00E016A5">
          <w:rPr>
            <w:rStyle w:val="Hyperlink"/>
            <w:color w:val="auto"/>
            <w:sz w:val="24"/>
            <w:szCs w:val="24"/>
          </w:rPr>
          <w:t>Synergy - Homepage (shropshire.gov.uk)</w:t>
        </w:r>
      </w:hyperlink>
    </w:p>
    <w:p w14:paraId="5DEF4BBE" w14:textId="77777777" w:rsidR="00295C02" w:rsidRPr="00E016A5" w:rsidRDefault="00295C02" w:rsidP="00E016A5">
      <w:pPr>
        <w:tabs>
          <w:tab w:val="left" w:pos="7080"/>
        </w:tabs>
        <w:ind w:left="660"/>
        <w:jc w:val="both"/>
        <w:rPr>
          <w:sz w:val="24"/>
          <w:szCs w:val="24"/>
        </w:rPr>
      </w:pPr>
    </w:p>
    <w:p w14:paraId="34C3A5E3" w14:textId="77777777" w:rsidR="00F742EC" w:rsidRPr="002455A6" w:rsidRDefault="00F742EC" w:rsidP="00E016A5">
      <w:pPr>
        <w:tabs>
          <w:tab w:val="left" w:pos="7080"/>
        </w:tabs>
        <w:ind w:left="660"/>
        <w:jc w:val="both"/>
        <w:rPr>
          <w:sz w:val="24"/>
          <w:szCs w:val="24"/>
        </w:rPr>
      </w:pPr>
      <w:r w:rsidRPr="00E016A5">
        <w:rPr>
          <w:sz w:val="24"/>
          <w:szCs w:val="24"/>
        </w:rPr>
        <w:t>Your application will be processed by the School Admissions Team at Shropshire Council in accordance with our school’s oversubscription</w:t>
      </w:r>
      <w:r w:rsidRPr="00E016A5">
        <w:rPr>
          <w:i/>
          <w:iCs/>
          <w:sz w:val="24"/>
          <w:szCs w:val="24"/>
        </w:rPr>
        <w:t xml:space="preserve"> criteria. </w:t>
      </w:r>
      <w:r w:rsidRPr="002455A6">
        <w:rPr>
          <w:sz w:val="24"/>
          <w:szCs w:val="24"/>
        </w:rPr>
        <w:t>You will then be notified via letter of the outcome of your application.</w:t>
      </w:r>
    </w:p>
    <w:p w14:paraId="4C76A462" w14:textId="77777777" w:rsidR="00EB590D" w:rsidRPr="00E016A5" w:rsidRDefault="00EB590D" w:rsidP="00E016A5">
      <w:pPr>
        <w:tabs>
          <w:tab w:val="left" w:pos="7080"/>
        </w:tabs>
        <w:jc w:val="both"/>
        <w:rPr>
          <w:sz w:val="24"/>
          <w:szCs w:val="24"/>
        </w:rPr>
      </w:pPr>
    </w:p>
    <w:p w14:paraId="5A0C0C0E" w14:textId="77777777" w:rsidR="00EB590D" w:rsidRPr="00E016A5" w:rsidRDefault="00EB590D" w:rsidP="00E016A5">
      <w:pPr>
        <w:pStyle w:val="Heading1"/>
        <w:numPr>
          <w:ilvl w:val="0"/>
          <w:numId w:val="1"/>
        </w:numPr>
        <w:tabs>
          <w:tab w:val="left" w:pos="584"/>
        </w:tabs>
        <w:ind w:left="583" w:hanging="283"/>
        <w:jc w:val="both"/>
      </w:pPr>
      <w:r w:rsidRPr="00E016A5">
        <w:t>APPEALS</w:t>
      </w:r>
    </w:p>
    <w:p w14:paraId="1B3762EF" w14:textId="77777777" w:rsidR="00EB590D" w:rsidRPr="00E016A5" w:rsidRDefault="00EB590D" w:rsidP="00E016A5">
      <w:pPr>
        <w:pStyle w:val="BodyText"/>
        <w:jc w:val="both"/>
        <w:rPr>
          <w:b/>
        </w:rPr>
      </w:pPr>
    </w:p>
    <w:p w14:paraId="151755E1" w14:textId="77777777" w:rsidR="008725C5" w:rsidRDefault="008725C5" w:rsidP="008725C5">
      <w:pPr>
        <w:pStyle w:val="BodyText"/>
        <w:ind w:left="660" w:right="117"/>
        <w:jc w:val="both"/>
        <w:rPr>
          <w:color w:val="FF0000"/>
        </w:rPr>
      </w:pPr>
      <w:r w:rsidRPr="008725C5">
        <w:rPr>
          <w:color w:val="FF0000"/>
        </w:rPr>
        <w:t>The Trustee Board has established arrangements for appeals against non-admission, which include an independent element.</w:t>
      </w:r>
    </w:p>
    <w:p w14:paraId="6A250402" w14:textId="77777777" w:rsidR="008725C5" w:rsidRPr="008725C5" w:rsidRDefault="008725C5" w:rsidP="008725C5">
      <w:pPr>
        <w:pStyle w:val="BodyText"/>
        <w:ind w:left="660" w:right="117"/>
        <w:jc w:val="both"/>
        <w:rPr>
          <w:color w:val="FF0000"/>
        </w:rPr>
      </w:pPr>
    </w:p>
    <w:p w14:paraId="3B464E8A" w14:textId="77777777" w:rsidR="008725C5" w:rsidRDefault="008725C5" w:rsidP="008725C5">
      <w:pPr>
        <w:pStyle w:val="BodyText"/>
        <w:ind w:left="660" w:right="117"/>
        <w:jc w:val="both"/>
        <w:rPr>
          <w:color w:val="FF0000"/>
        </w:rPr>
      </w:pPr>
      <w:r w:rsidRPr="008725C5">
        <w:rPr>
          <w:color w:val="FF0000"/>
        </w:rPr>
        <w:t xml:space="preserve">Where a child is refused admission by the school’s Admissions Committee, the Trustee Board will ensure that the parents are informed of their right of appeal. The Schol has arranged for Shropshire Council to administer admissions appeals on its behalf. Parents/carers wishing to appeal should do so via the Shropshire Council Website </w:t>
      </w:r>
      <w:hyperlink r:id="rId21" w:history="1">
        <w:r w:rsidRPr="008725C5">
          <w:rPr>
            <w:rStyle w:val="Hyperlink"/>
            <w:color w:val="FF0000"/>
          </w:rPr>
          <w:t>www.shropshire.gov.uk/schooladmissions</w:t>
        </w:r>
      </w:hyperlink>
      <w:r w:rsidRPr="008725C5">
        <w:rPr>
          <w:color w:val="FF0000"/>
        </w:rPr>
        <w:t>   Parents must be given at least 10 school days from the date of notification that their application was unsuccessful to lodge an appeal.</w:t>
      </w:r>
    </w:p>
    <w:p w14:paraId="4917E30A" w14:textId="77777777" w:rsidR="00B212CC" w:rsidRPr="008725C5" w:rsidRDefault="00B212CC" w:rsidP="008725C5">
      <w:pPr>
        <w:pStyle w:val="BodyText"/>
        <w:ind w:left="660" w:right="117"/>
        <w:jc w:val="both"/>
        <w:rPr>
          <w:color w:val="FF0000"/>
        </w:rPr>
      </w:pPr>
    </w:p>
    <w:p w14:paraId="6EB7702C" w14:textId="0114696D" w:rsidR="008725C5" w:rsidRDefault="008725C5" w:rsidP="008725C5">
      <w:pPr>
        <w:pStyle w:val="BodyText"/>
        <w:ind w:left="660" w:right="117"/>
        <w:jc w:val="both"/>
        <w:rPr>
          <w:color w:val="FF0000"/>
        </w:rPr>
      </w:pPr>
      <w:r w:rsidRPr="008725C5">
        <w:rPr>
          <w:color w:val="FF0000"/>
        </w:rPr>
        <w:t>Any child who cannot be offered a place at The Corbet school will automatically be added to the waiting list for all year groups, which Shropshire Council coordinate on our behalf</w:t>
      </w:r>
      <w:proofErr w:type="gramStart"/>
      <w:r w:rsidRPr="008725C5">
        <w:rPr>
          <w:color w:val="FF0000"/>
        </w:rPr>
        <w:t>. .</w:t>
      </w:r>
      <w:proofErr w:type="gramEnd"/>
      <w:r w:rsidRPr="008725C5">
        <w:rPr>
          <w:color w:val="FF0000"/>
        </w:rPr>
        <w:t>  Should a vacancy become available the highest ranked application held in accordance with the published oversubscription criteria will be offered a place at the school by Shropshire Council on behalf of the school. Our waiting list is re-</w:t>
      </w:r>
      <w:proofErr w:type="gramStart"/>
      <w:r w:rsidRPr="008725C5">
        <w:rPr>
          <w:color w:val="FF0000"/>
        </w:rPr>
        <w:t>ranked</w:t>
      </w:r>
      <w:proofErr w:type="gramEnd"/>
      <w:r w:rsidRPr="008725C5">
        <w:rPr>
          <w:color w:val="FF0000"/>
        </w:rPr>
        <w:t xml:space="preserve"> each time a new application is added to our waiting list</w:t>
      </w:r>
      <w:r w:rsidR="00C67A6D">
        <w:rPr>
          <w:color w:val="FF0000"/>
        </w:rPr>
        <w:t>.</w:t>
      </w:r>
    </w:p>
    <w:p w14:paraId="38F7B324" w14:textId="77777777" w:rsidR="00B212CC" w:rsidRDefault="00B212CC" w:rsidP="008725C5">
      <w:pPr>
        <w:pStyle w:val="BodyText"/>
        <w:ind w:left="660" w:right="117"/>
        <w:jc w:val="both"/>
        <w:rPr>
          <w:color w:val="FF0000"/>
        </w:rPr>
      </w:pPr>
    </w:p>
    <w:p w14:paraId="2F0E8AC1" w14:textId="77777777" w:rsidR="00D1029B" w:rsidRDefault="00D1029B" w:rsidP="008725C5">
      <w:pPr>
        <w:pStyle w:val="BodyText"/>
        <w:ind w:left="660" w:right="117"/>
        <w:jc w:val="both"/>
        <w:rPr>
          <w:color w:val="FF0000"/>
        </w:rPr>
      </w:pPr>
    </w:p>
    <w:p w14:paraId="3B962FA2" w14:textId="4503E398" w:rsidR="00C67A6D" w:rsidRDefault="00C67A6D" w:rsidP="00C67A6D">
      <w:pPr>
        <w:pStyle w:val="BodyText"/>
        <w:ind w:left="660" w:right="117"/>
        <w:jc w:val="both"/>
        <w:rPr>
          <w:color w:val="FF0000"/>
        </w:rPr>
      </w:pPr>
      <w:r w:rsidRPr="00C67A6D">
        <w:rPr>
          <w:b/>
          <w:bCs/>
          <w:color w:val="FF0000"/>
          <w:u w:val="single"/>
        </w:rPr>
        <w:lastRenderedPageBreak/>
        <w:t>Fair Access</w:t>
      </w:r>
      <w:r w:rsidR="006C1EBF">
        <w:rPr>
          <w:b/>
          <w:bCs/>
          <w:color w:val="FF0000"/>
          <w:u w:val="single"/>
        </w:rPr>
        <w:t xml:space="preserve">: </w:t>
      </w:r>
      <w:r w:rsidRPr="00C67A6D">
        <w:rPr>
          <w:color w:val="FF0000"/>
        </w:rPr>
        <w:t>The academy participates in the Local Authority Fair Access Protocol (“FAP”); this covers children that fall in to prescribed categories of vulnerable and/ or hard to place children, where they are having difficulty in securing a school place in-year AND it can be demonstrated that reasonable measures have been taken to secure a place through the usual in-year admission procedures. As this is a separate admissions process required by the School Admissions Code and administered by the Local Authority, where a place has been allocated under the FAP such admissions are made without reference to those on the waiting list and may necessarily take priority over them. </w:t>
      </w:r>
    </w:p>
    <w:p w14:paraId="12FEE446" w14:textId="77777777" w:rsidR="006B71B9" w:rsidRDefault="006B71B9" w:rsidP="00C67A6D">
      <w:pPr>
        <w:pStyle w:val="BodyText"/>
        <w:ind w:left="660" w:right="117"/>
        <w:jc w:val="both"/>
        <w:rPr>
          <w:color w:val="FF0000"/>
        </w:rPr>
      </w:pPr>
    </w:p>
    <w:p w14:paraId="18DAA253" w14:textId="6CACB331" w:rsidR="006B71B9" w:rsidRDefault="006B71B9" w:rsidP="00C67A6D">
      <w:pPr>
        <w:pStyle w:val="BodyText"/>
        <w:ind w:left="660" w:right="117"/>
        <w:jc w:val="both"/>
        <w:rPr>
          <w:b/>
          <w:bCs/>
          <w:color w:val="FF0000"/>
          <w:u w:val="single"/>
        </w:rPr>
      </w:pPr>
      <w:r w:rsidRPr="006B71B9">
        <w:rPr>
          <w:b/>
          <w:bCs/>
          <w:color w:val="FF0000"/>
          <w:u w:val="single"/>
        </w:rPr>
        <w:t>Catchment map:</w:t>
      </w:r>
    </w:p>
    <w:p w14:paraId="41C7D147" w14:textId="77777777" w:rsidR="00ED2F0D" w:rsidRDefault="00ED2F0D" w:rsidP="00C67A6D">
      <w:pPr>
        <w:pStyle w:val="BodyText"/>
        <w:ind w:left="660" w:right="117"/>
        <w:jc w:val="both"/>
        <w:rPr>
          <w:b/>
          <w:bCs/>
          <w:color w:val="FF0000"/>
          <w:u w:val="single"/>
        </w:rPr>
      </w:pPr>
    </w:p>
    <w:p w14:paraId="0923BDC3" w14:textId="28091A31" w:rsidR="00ED2F0D" w:rsidRDefault="000D5A31" w:rsidP="00C67A6D">
      <w:pPr>
        <w:pStyle w:val="BodyText"/>
        <w:ind w:left="660" w:right="117"/>
        <w:jc w:val="both"/>
        <w:rPr>
          <w:b/>
          <w:bCs/>
          <w:color w:val="FF0000"/>
          <w:u w:val="single"/>
        </w:rPr>
      </w:pPr>
      <w:r w:rsidRPr="000D5A31">
        <w:rPr>
          <w:b/>
          <w:bCs/>
          <w:noProof/>
          <w:color w:val="FF0000"/>
          <w:u w:val="single"/>
        </w:rPr>
        <w:drawing>
          <wp:inline distT="0" distB="0" distL="0" distR="0" wp14:anchorId="003E8273" wp14:editId="2131FBAE">
            <wp:extent cx="6638925" cy="4852085"/>
            <wp:effectExtent l="0" t="0" r="0" b="5715"/>
            <wp:docPr id="518191994" name="Picture 1" descr="A map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191994" name="Picture 1" descr="A map with blue lines&#10;&#10;AI-generated content may be incorrect."/>
                    <pic:cNvPicPr/>
                  </pic:nvPicPr>
                  <pic:blipFill>
                    <a:blip r:embed="rId22"/>
                    <a:stretch>
                      <a:fillRect/>
                    </a:stretch>
                  </pic:blipFill>
                  <pic:spPr>
                    <a:xfrm>
                      <a:off x="0" y="0"/>
                      <a:ext cx="6645791" cy="4857103"/>
                    </a:xfrm>
                    <a:prstGeom prst="rect">
                      <a:avLst/>
                    </a:prstGeom>
                  </pic:spPr>
                </pic:pic>
              </a:graphicData>
            </a:graphic>
          </wp:inline>
        </w:drawing>
      </w:r>
    </w:p>
    <w:p w14:paraId="4B17F193" w14:textId="77777777" w:rsidR="00F84A5C" w:rsidRDefault="00F84A5C" w:rsidP="00C67A6D">
      <w:pPr>
        <w:pStyle w:val="BodyText"/>
        <w:ind w:left="660" w:right="117"/>
        <w:jc w:val="both"/>
        <w:rPr>
          <w:b/>
          <w:bCs/>
          <w:color w:val="FF0000"/>
          <w:u w:val="single"/>
        </w:rPr>
      </w:pPr>
    </w:p>
    <w:p w14:paraId="0BDB8744" w14:textId="77777777" w:rsidR="00227D9F" w:rsidRDefault="00227D9F" w:rsidP="00C67A6D">
      <w:pPr>
        <w:pStyle w:val="BodyText"/>
        <w:ind w:left="660" w:right="117"/>
        <w:jc w:val="both"/>
        <w:rPr>
          <w:b/>
          <w:bCs/>
          <w:color w:val="FF0000"/>
          <w:u w:val="single"/>
        </w:rPr>
      </w:pPr>
    </w:p>
    <w:p w14:paraId="389FD118" w14:textId="721631CB" w:rsidR="00EB590D" w:rsidRDefault="00564A2B" w:rsidP="00D1029B">
      <w:pPr>
        <w:pStyle w:val="BodyText"/>
        <w:ind w:left="660" w:right="117"/>
        <w:jc w:val="both"/>
      </w:pPr>
      <w:r w:rsidRPr="00564A2B">
        <w:rPr>
          <w:b/>
          <w:bCs/>
          <w:color w:val="FF0000"/>
        </w:rPr>
        <w:t>T</w:t>
      </w:r>
      <w:r w:rsidR="00227D9F" w:rsidRPr="00564A2B">
        <w:rPr>
          <w:b/>
          <w:bCs/>
          <w:color w:val="FF0000"/>
        </w:rPr>
        <w:t xml:space="preserve">he link to the online mapping software – the link for your ease is </w:t>
      </w:r>
      <w:hyperlink r:id="rId23" w:history="1">
        <w:r w:rsidR="00572FD5" w:rsidRPr="00564A2B">
          <w:rPr>
            <w:rStyle w:val="Hyperlink"/>
            <w:b/>
            <w:bCs/>
            <w:u w:val="none"/>
          </w:rPr>
          <w:t>General Map Viewer</w:t>
        </w:r>
      </w:hyperlink>
    </w:p>
    <w:sectPr w:rsidR="00EB590D">
      <w:headerReference w:type="default" r:id="rId24"/>
      <w:pgSz w:w="11910" w:h="16840"/>
      <w:pgMar w:top="980" w:right="600" w:bottom="280" w:left="420" w:header="7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E8BF4" w14:textId="77777777" w:rsidR="00F60A1F" w:rsidRDefault="00F60A1F">
      <w:r>
        <w:separator/>
      </w:r>
    </w:p>
  </w:endnote>
  <w:endnote w:type="continuationSeparator" w:id="0">
    <w:p w14:paraId="44A8439E" w14:textId="77777777" w:rsidR="00F60A1F" w:rsidRDefault="00F60A1F">
      <w:r>
        <w:continuationSeparator/>
      </w:r>
    </w:p>
  </w:endnote>
  <w:endnote w:type="continuationNotice" w:id="1">
    <w:p w14:paraId="02B0938F" w14:textId="77777777" w:rsidR="00F60A1F" w:rsidRDefault="00F60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9B2D" w14:textId="77777777" w:rsidR="00435651" w:rsidRDefault="00435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BD7F36" w14:paraId="0CD26DA8" w14:textId="77777777">
      <w:tc>
        <w:tcPr>
          <w:tcW w:w="6379" w:type="dxa"/>
        </w:tcPr>
        <w:p w14:paraId="7A34C0B4" w14:textId="77777777" w:rsidR="00BD7F36" w:rsidRPr="00A62B49" w:rsidRDefault="00BD7F36" w:rsidP="00BD7F36">
          <w:pPr>
            <w:shd w:val="clear" w:color="auto" w:fill="FFFFFF"/>
            <w:textAlignment w:val="baseline"/>
            <w:rPr>
              <w:rFonts w:eastAsia="Times New Roman"/>
              <w:color w:val="808080"/>
              <w:sz w:val="16"/>
              <w:szCs w:val="16"/>
            </w:rPr>
          </w:pPr>
        </w:p>
      </w:tc>
      <w:tc>
        <w:tcPr>
          <w:tcW w:w="3402" w:type="dxa"/>
        </w:tcPr>
        <w:p w14:paraId="54D1B9D1" w14:textId="77777777" w:rsidR="00BD7F36" w:rsidRPr="00177722" w:rsidRDefault="00BD7F36" w:rsidP="00BD7F36">
          <w:pPr>
            <w:shd w:val="clear" w:color="auto" w:fill="FFFFFF"/>
            <w:textAlignment w:val="baseline"/>
            <w:rPr>
              <w:rFonts w:eastAsia="Times New Roman"/>
              <w:color w:val="BFBFBF"/>
              <w:sz w:val="17"/>
              <w:szCs w:val="17"/>
              <w:bdr w:val="none" w:sz="0" w:space="0" w:color="auto" w:frame="1"/>
            </w:rPr>
          </w:pPr>
        </w:p>
      </w:tc>
    </w:tr>
  </w:tbl>
  <w:p w14:paraId="6A02A988" w14:textId="4254D81F" w:rsidR="00BD7F36" w:rsidRDefault="00BD7F36">
    <w:pPr>
      <w:pStyle w:val="Footer"/>
      <w:rPr>
        <w:noProof/>
      </w:rPr>
    </w:pPr>
    <w:r w:rsidRPr="00874C73">
      <w:t>Page</w:t>
    </w:r>
    <w:r w:rsidRPr="00874C73">
      <w:rPr>
        <w:b/>
      </w:rPr>
      <w:t xml:space="preserve"> </w:t>
    </w:r>
    <w:r w:rsidRPr="00887DB6">
      <w:rPr>
        <w:b/>
        <w:color w:val="FF1F64"/>
      </w:rPr>
      <w:t>|</w:t>
    </w:r>
    <w:r>
      <w:t xml:space="preserve"> </w:t>
    </w:r>
    <w:r w:rsidRPr="00874C73">
      <w:fldChar w:fldCharType="begin"/>
    </w:r>
    <w:r w:rsidRPr="00874C73">
      <w:instrText xml:space="preserve"> PAGE   \* MERGEFORMAT </w:instrText>
    </w:r>
    <w:r w:rsidRPr="00874C73">
      <w:fldChar w:fldCharType="separate"/>
    </w:r>
    <w:r>
      <w:t>1</w:t>
    </w:r>
    <w:r w:rsidRPr="00874C73">
      <w:rPr>
        <w:noProof/>
      </w:rPr>
      <w:fldChar w:fldCharType="end"/>
    </w:r>
  </w:p>
  <w:p w14:paraId="67C90438" w14:textId="77777777" w:rsidR="00BD7F36" w:rsidRDefault="00BD7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0CA8" w14:textId="77777777" w:rsidR="00435651" w:rsidRDefault="00435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EE28" w14:textId="77777777" w:rsidR="00F60A1F" w:rsidRDefault="00F60A1F">
      <w:r>
        <w:separator/>
      </w:r>
    </w:p>
  </w:footnote>
  <w:footnote w:type="continuationSeparator" w:id="0">
    <w:p w14:paraId="11A0F784" w14:textId="77777777" w:rsidR="00F60A1F" w:rsidRDefault="00F60A1F">
      <w:r>
        <w:continuationSeparator/>
      </w:r>
    </w:p>
  </w:footnote>
  <w:footnote w:type="continuationNotice" w:id="1">
    <w:p w14:paraId="3EEBCB81" w14:textId="77777777" w:rsidR="00F60A1F" w:rsidRDefault="00F60A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1CE4" w14:textId="77777777" w:rsidR="00435651" w:rsidRDefault="00435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294B" w14:textId="535EB88D" w:rsidR="00435651" w:rsidRDefault="00435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6ED1" w14:textId="77777777" w:rsidR="00435651" w:rsidRDefault="004356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8B37" w14:textId="29D09F1C" w:rsidR="00325F60" w:rsidRDefault="00325F6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98A"/>
    <w:multiLevelType w:val="hybridMultilevel"/>
    <w:tmpl w:val="BA3AC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D15294"/>
    <w:multiLevelType w:val="hybridMultilevel"/>
    <w:tmpl w:val="951CF054"/>
    <w:lvl w:ilvl="0" w:tplc="44EA1870">
      <w:start w:val="1"/>
      <w:numFmt w:val="decimal"/>
      <w:lvlText w:val="%1."/>
      <w:lvlJc w:val="left"/>
      <w:pPr>
        <w:ind w:left="1020" w:hanging="361"/>
      </w:pPr>
      <w:rPr>
        <w:rFonts w:ascii="Arial" w:eastAsia="Arial" w:hAnsi="Arial" w:cs="Arial" w:hint="default"/>
        <w:b/>
        <w:bCs/>
        <w:w w:val="99"/>
        <w:sz w:val="24"/>
        <w:szCs w:val="24"/>
        <w:lang w:val="en-GB" w:eastAsia="en-GB" w:bidi="en-GB"/>
      </w:rPr>
    </w:lvl>
    <w:lvl w:ilvl="1" w:tplc="C78263EA">
      <w:start w:val="1"/>
      <w:numFmt w:val="lowerLetter"/>
      <w:lvlText w:val="%2."/>
      <w:lvlJc w:val="left"/>
      <w:pPr>
        <w:ind w:left="1380" w:hanging="413"/>
      </w:pPr>
      <w:rPr>
        <w:rFonts w:ascii="Arial" w:eastAsia="Arial" w:hAnsi="Arial" w:cs="Arial" w:hint="default"/>
        <w:spacing w:val="-4"/>
        <w:w w:val="99"/>
        <w:sz w:val="24"/>
        <w:szCs w:val="24"/>
        <w:lang w:val="en-GB" w:eastAsia="en-GB" w:bidi="en-GB"/>
      </w:rPr>
    </w:lvl>
    <w:lvl w:ilvl="2" w:tplc="79C4B46A">
      <w:numFmt w:val="bullet"/>
      <w:lvlText w:val="•"/>
      <w:lvlJc w:val="left"/>
      <w:pPr>
        <w:ind w:left="2436" w:hanging="413"/>
      </w:pPr>
      <w:rPr>
        <w:rFonts w:hint="default"/>
        <w:lang w:val="en-GB" w:eastAsia="en-GB" w:bidi="en-GB"/>
      </w:rPr>
    </w:lvl>
    <w:lvl w:ilvl="3" w:tplc="BD12E208">
      <w:numFmt w:val="bullet"/>
      <w:lvlText w:val="•"/>
      <w:lvlJc w:val="left"/>
      <w:pPr>
        <w:ind w:left="3492" w:hanging="413"/>
      </w:pPr>
      <w:rPr>
        <w:rFonts w:hint="default"/>
        <w:lang w:val="en-GB" w:eastAsia="en-GB" w:bidi="en-GB"/>
      </w:rPr>
    </w:lvl>
    <w:lvl w:ilvl="4" w:tplc="E2489ECC">
      <w:numFmt w:val="bullet"/>
      <w:lvlText w:val="•"/>
      <w:lvlJc w:val="left"/>
      <w:pPr>
        <w:ind w:left="4548" w:hanging="413"/>
      </w:pPr>
      <w:rPr>
        <w:rFonts w:hint="default"/>
        <w:lang w:val="en-GB" w:eastAsia="en-GB" w:bidi="en-GB"/>
      </w:rPr>
    </w:lvl>
    <w:lvl w:ilvl="5" w:tplc="A0C650B2">
      <w:numFmt w:val="bullet"/>
      <w:lvlText w:val="•"/>
      <w:lvlJc w:val="left"/>
      <w:pPr>
        <w:ind w:left="5605" w:hanging="413"/>
      </w:pPr>
      <w:rPr>
        <w:rFonts w:hint="default"/>
        <w:lang w:val="en-GB" w:eastAsia="en-GB" w:bidi="en-GB"/>
      </w:rPr>
    </w:lvl>
    <w:lvl w:ilvl="6" w:tplc="33D0207E">
      <w:numFmt w:val="bullet"/>
      <w:lvlText w:val="•"/>
      <w:lvlJc w:val="left"/>
      <w:pPr>
        <w:ind w:left="6661" w:hanging="413"/>
      </w:pPr>
      <w:rPr>
        <w:rFonts w:hint="default"/>
        <w:lang w:val="en-GB" w:eastAsia="en-GB" w:bidi="en-GB"/>
      </w:rPr>
    </w:lvl>
    <w:lvl w:ilvl="7" w:tplc="DBEC7FFE">
      <w:numFmt w:val="bullet"/>
      <w:lvlText w:val="•"/>
      <w:lvlJc w:val="left"/>
      <w:pPr>
        <w:ind w:left="7717" w:hanging="413"/>
      </w:pPr>
      <w:rPr>
        <w:rFonts w:hint="default"/>
        <w:lang w:val="en-GB" w:eastAsia="en-GB" w:bidi="en-GB"/>
      </w:rPr>
    </w:lvl>
    <w:lvl w:ilvl="8" w:tplc="CB2AC82C">
      <w:numFmt w:val="bullet"/>
      <w:lvlText w:val="•"/>
      <w:lvlJc w:val="left"/>
      <w:pPr>
        <w:ind w:left="8773" w:hanging="413"/>
      </w:pPr>
      <w:rPr>
        <w:rFonts w:hint="default"/>
        <w:lang w:val="en-GB" w:eastAsia="en-GB" w:bidi="en-GB"/>
      </w:rPr>
    </w:lvl>
  </w:abstractNum>
  <w:abstractNum w:abstractNumId="2" w15:restartNumberingAfterBreak="0">
    <w:nsid w:val="2F800DC0"/>
    <w:multiLevelType w:val="multilevel"/>
    <w:tmpl w:val="41AE3D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621699"/>
    <w:multiLevelType w:val="hybridMultilevel"/>
    <w:tmpl w:val="646E3148"/>
    <w:lvl w:ilvl="0" w:tplc="DD6E54A8">
      <w:start w:val="3"/>
      <w:numFmt w:val="decimal"/>
      <w:lvlText w:val="%1."/>
      <w:lvlJc w:val="left"/>
      <w:pPr>
        <w:ind w:left="1020" w:hanging="361"/>
        <w:jc w:val="right"/>
      </w:pPr>
      <w:rPr>
        <w:rFonts w:ascii="Arial" w:eastAsia="Arial" w:hAnsi="Arial" w:cs="Arial" w:hint="default"/>
        <w:b/>
        <w:bCs/>
        <w:w w:val="99"/>
        <w:sz w:val="24"/>
        <w:szCs w:val="24"/>
        <w:lang w:val="en-GB" w:eastAsia="en-GB" w:bidi="en-GB"/>
      </w:rPr>
    </w:lvl>
    <w:lvl w:ilvl="1" w:tplc="36B07F84">
      <w:numFmt w:val="bullet"/>
      <w:lvlText w:val="•"/>
      <w:lvlJc w:val="left"/>
      <w:pPr>
        <w:ind w:left="2006" w:hanging="361"/>
      </w:pPr>
      <w:rPr>
        <w:rFonts w:hint="default"/>
        <w:lang w:val="en-GB" w:eastAsia="en-GB" w:bidi="en-GB"/>
      </w:rPr>
    </w:lvl>
    <w:lvl w:ilvl="2" w:tplc="75CC6EDC">
      <w:numFmt w:val="bullet"/>
      <w:lvlText w:val="•"/>
      <w:lvlJc w:val="left"/>
      <w:pPr>
        <w:ind w:left="2993" w:hanging="361"/>
      </w:pPr>
      <w:rPr>
        <w:rFonts w:hint="default"/>
        <w:lang w:val="en-GB" w:eastAsia="en-GB" w:bidi="en-GB"/>
      </w:rPr>
    </w:lvl>
    <w:lvl w:ilvl="3" w:tplc="557AC372">
      <w:numFmt w:val="bullet"/>
      <w:lvlText w:val="•"/>
      <w:lvlJc w:val="left"/>
      <w:pPr>
        <w:ind w:left="3979" w:hanging="361"/>
      </w:pPr>
      <w:rPr>
        <w:rFonts w:hint="default"/>
        <w:lang w:val="en-GB" w:eastAsia="en-GB" w:bidi="en-GB"/>
      </w:rPr>
    </w:lvl>
    <w:lvl w:ilvl="4" w:tplc="8732E9D6">
      <w:numFmt w:val="bullet"/>
      <w:lvlText w:val="•"/>
      <w:lvlJc w:val="left"/>
      <w:pPr>
        <w:ind w:left="4966" w:hanging="361"/>
      </w:pPr>
      <w:rPr>
        <w:rFonts w:hint="default"/>
        <w:lang w:val="en-GB" w:eastAsia="en-GB" w:bidi="en-GB"/>
      </w:rPr>
    </w:lvl>
    <w:lvl w:ilvl="5" w:tplc="39D4EE10">
      <w:numFmt w:val="bullet"/>
      <w:lvlText w:val="•"/>
      <w:lvlJc w:val="left"/>
      <w:pPr>
        <w:ind w:left="5953" w:hanging="361"/>
      </w:pPr>
      <w:rPr>
        <w:rFonts w:hint="default"/>
        <w:lang w:val="en-GB" w:eastAsia="en-GB" w:bidi="en-GB"/>
      </w:rPr>
    </w:lvl>
    <w:lvl w:ilvl="6" w:tplc="72B60DFE">
      <w:numFmt w:val="bullet"/>
      <w:lvlText w:val="•"/>
      <w:lvlJc w:val="left"/>
      <w:pPr>
        <w:ind w:left="6939" w:hanging="361"/>
      </w:pPr>
      <w:rPr>
        <w:rFonts w:hint="default"/>
        <w:lang w:val="en-GB" w:eastAsia="en-GB" w:bidi="en-GB"/>
      </w:rPr>
    </w:lvl>
    <w:lvl w:ilvl="7" w:tplc="39D02A50">
      <w:numFmt w:val="bullet"/>
      <w:lvlText w:val="•"/>
      <w:lvlJc w:val="left"/>
      <w:pPr>
        <w:ind w:left="7926" w:hanging="361"/>
      </w:pPr>
      <w:rPr>
        <w:rFonts w:hint="default"/>
        <w:lang w:val="en-GB" w:eastAsia="en-GB" w:bidi="en-GB"/>
      </w:rPr>
    </w:lvl>
    <w:lvl w:ilvl="8" w:tplc="9014C8CE">
      <w:numFmt w:val="bullet"/>
      <w:lvlText w:val="•"/>
      <w:lvlJc w:val="left"/>
      <w:pPr>
        <w:ind w:left="8913" w:hanging="361"/>
      </w:pPr>
      <w:rPr>
        <w:rFonts w:hint="default"/>
        <w:lang w:val="en-GB" w:eastAsia="en-GB" w:bidi="en-GB"/>
      </w:rPr>
    </w:lvl>
  </w:abstractNum>
  <w:abstractNum w:abstractNumId="4" w15:restartNumberingAfterBreak="0">
    <w:nsid w:val="60EE451C"/>
    <w:multiLevelType w:val="hybridMultilevel"/>
    <w:tmpl w:val="F31410A2"/>
    <w:lvl w:ilvl="0" w:tplc="8C1C92F2">
      <w:start w:val="2"/>
      <w:numFmt w:val="decimal"/>
      <w:lvlText w:val="%1."/>
      <w:lvlJc w:val="left"/>
      <w:pPr>
        <w:ind w:left="1020" w:hanging="361"/>
      </w:pPr>
      <w:rPr>
        <w:rFonts w:ascii="Arial" w:eastAsia="Arial" w:hAnsi="Arial" w:cs="Arial" w:hint="default"/>
        <w:b/>
        <w:bCs/>
        <w:w w:val="99"/>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EB64AD"/>
    <w:multiLevelType w:val="hybridMultilevel"/>
    <w:tmpl w:val="2376D7E6"/>
    <w:lvl w:ilvl="0" w:tplc="5486F3B4">
      <w:start w:val="1"/>
      <w:numFmt w:val="decimal"/>
      <w:lvlText w:val="%1."/>
      <w:lvlJc w:val="left"/>
      <w:pPr>
        <w:ind w:left="1020" w:hanging="361"/>
      </w:pPr>
      <w:rPr>
        <w:rFonts w:ascii="Arial" w:eastAsia="Arial" w:hAnsi="Arial" w:cs="Arial" w:hint="default"/>
        <w:b/>
        <w:bCs/>
        <w:w w:val="99"/>
        <w:sz w:val="24"/>
        <w:szCs w:val="24"/>
        <w:lang w:val="en-GB" w:eastAsia="en-GB" w:bidi="en-GB"/>
      </w:rPr>
    </w:lvl>
    <w:lvl w:ilvl="1" w:tplc="EC809F82">
      <w:numFmt w:val="bullet"/>
      <w:lvlText w:val="•"/>
      <w:lvlJc w:val="left"/>
      <w:pPr>
        <w:ind w:left="2006" w:hanging="361"/>
      </w:pPr>
      <w:rPr>
        <w:rFonts w:hint="default"/>
        <w:lang w:val="en-GB" w:eastAsia="en-GB" w:bidi="en-GB"/>
      </w:rPr>
    </w:lvl>
    <w:lvl w:ilvl="2" w:tplc="BF06E7FC">
      <w:numFmt w:val="bullet"/>
      <w:lvlText w:val="•"/>
      <w:lvlJc w:val="left"/>
      <w:pPr>
        <w:ind w:left="2993" w:hanging="361"/>
      </w:pPr>
      <w:rPr>
        <w:rFonts w:hint="default"/>
        <w:lang w:val="en-GB" w:eastAsia="en-GB" w:bidi="en-GB"/>
      </w:rPr>
    </w:lvl>
    <w:lvl w:ilvl="3" w:tplc="329CF612">
      <w:numFmt w:val="bullet"/>
      <w:lvlText w:val="•"/>
      <w:lvlJc w:val="left"/>
      <w:pPr>
        <w:ind w:left="3979" w:hanging="361"/>
      </w:pPr>
      <w:rPr>
        <w:rFonts w:hint="default"/>
        <w:lang w:val="en-GB" w:eastAsia="en-GB" w:bidi="en-GB"/>
      </w:rPr>
    </w:lvl>
    <w:lvl w:ilvl="4" w:tplc="B6661892">
      <w:numFmt w:val="bullet"/>
      <w:lvlText w:val="•"/>
      <w:lvlJc w:val="left"/>
      <w:pPr>
        <w:ind w:left="4966" w:hanging="361"/>
      </w:pPr>
      <w:rPr>
        <w:rFonts w:hint="default"/>
        <w:lang w:val="en-GB" w:eastAsia="en-GB" w:bidi="en-GB"/>
      </w:rPr>
    </w:lvl>
    <w:lvl w:ilvl="5" w:tplc="E9E0DCBC">
      <w:numFmt w:val="bullet"/>
      <w:lvlText w:val="•"/>
      <w:lvlJc w:val="left"/>
      <w:pPr>
        <w:ind w:left="5953" w:hanging="361"/>
      </w:pPr>
      <w:rPr>
        <w:rFonts w:hint="default"/>
        <w:lang w:val="en-GB" w:eastAsia="en-GB" w:bidi="en-GB"/>
      </w:rPr>
    </w:lvl>
    <w:lvl w:ilvl="6" w:tplc="B6765EAE">
      <w:numFmt w:val="bullet"/>
      <w:lvlText w:val="•"/>
      <w:lvlJc w:val="left"/>
      <w:pPr>
        <w:ind w:left="6939" w:hanging="361"/>
      </w:pPr>
      <w:rPr>
        <w:rFonts w:hint="default"/>
        <w:lang w:val="en-GB" w:eastAsia="en-GB" w:bidi="en-GB"/>
      </w:rPr>
    </w:lvl>
    <w:lvl w:ilvl="7" w:tplc="98EC1614">
      <w:numFmt w:val="bullet"/>
      <w:lvlText w:val="•"/>
      <w:lvlJc w:val="left"/>
      <w:pPr>
        <w:ind w:left="7926" w:hanging="361"/>
      </w:pPr>
      <w:rPr>
        <w:rFonts w:hint="default"/>
        <w:lang w:val="en-GB" w:eastAsia="en-GB" w:bidi="en-GB"/>
      </w:rPr>
    </w:lvl>
    <w:lvl w:ilvl="8" w:tplc="6682FEE8">
      <w:numFmt w:val="bullet"/>
      <w:lvlText w:val="•"/>
      <w:lvlJc w:val="left"/>
      <w:pPr>
        <w:ind w:left="8913" w:hanging="361"/>
      </w:pPr>
      <w:rPr>
        <w:rFonts w:hint="default"/>
        <w:lang w:val="en-GB" w:eastAsia="en-GB" w:bidi="en-GB"/>
      </w:rPr>
    </w:lvl>
  </w:abstractNum>
  <w:abstractNum w:abstractNumId="6" w15:restartNumberingAfterBreak="0">
    <w:nsid w:val="71743B16"/>
    <w:multiLevelType w:val="multilevel"/>
    <w:tmpl w:val="F1282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75893142">
    <w:abstractNumId w:val="3"/>
  </w:num>
  <w:num w:numId="2" w16cid:durableId="1807351920">
    <w:abstractNumId w:val="1"/>
  </w:num>
  <w:num w:numId="3" w16cid:durableId="1008558937">
    <w:abstractNumId w:val="5"/>
  </w:num>
  <w:num w:numId="4" w16cid:durableId="858276625">
    <w:abstractNumId w:val="4"/>
  </w:num>
  <w:num w:numId="5" w16cid:durableId="65807395">
    <w:abstractNumId w:val="0"/>
  </w:num>
  <w:num w:numId="6" w16cid:durableId="740834233">
    <w:abstractNumId w:val="2"/>
  </w:num>
  <w:num w:numId="7" w16cid:durableId="340085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60"/>
    <w:rsid w:val="0001222D"/>
    <w:rsid w:val="000272ED"/>
    <w:rsid w:val="00032A40"/>
    <w:rsid w:val="00035C45"/>
    <w:rsid w:val="000605EA"/>
    <w:rsid w:val="00061582"/>
    <w:rsid w:val="00086AAB"/>
    <w:rsid w:val="0008738E"/>
    <w:rsid w:val="0009021D"/>
    <w:rsid w:val="00090FAE"/>
    <w:rsid w:val="000A02CC"/>
    <w:rsid w:val="000A1D45"/>
    <w:rsid w:val="000D5A31"/>
    <w:rsid w:val="001412A2"/>
    <w:rsid w:val="00152C48"/>
    <w:rsid w:val="001A6FDC"/>
    <w:rsid w:val="001E0B17"/>
    <w:rsid w:val="001E7D9D"/>
    <w:rsid w:val="00204DF7"/>
    <w:rsid w:val="002175EE"/>
    <w:rsid w:val="002257D1"/>
    <w:rsid w:val="00227D9F"/>
    <w:rsid w:val="00230B82"/>
    <w:rsid w:val="002455A6"/>
    <w:rsid w:val="002954AA"/>
    <w:rsid w:val="00295C02"/>
    <w:rsid w:val="002A3D4B"/>
    <w:rsid w:val="002C552E"/>
    <w:rsid w:val="002C7EB2"/>
    <w:rsid w:val="00312293"/>
    <w:rsid w:val="00315244"/>
    <w:rsid w:val="00325F60"/>
    <w:rsid w:val="00337C0B"/>
    <w:rsid w:val="0039020D"/>
    <w:rsid w:val="003A333E"/>
    <w:rsid w:val="003B2773"/>
    <w:rsid w:val="004155DF"/>
    <w:rsid w:val="00435651"/>
    <w:rsid w:val="0044442B"/>
    <w:rsid w:val="0045010A"/>
    <w:rsid w:val="00472B4C"/>
    <w:rsid w:val="004B00C2"/>
    <w:rsid w:val="004B4053"/>
    <w:rsid w:val="004E779B"/>
    <w:rsid w:val="00503D2E"/>
    <w:rsid w:val="0052538B"/>
    <w:rsid w:val="00532173"/>
    <w:rsid w:val="00552373"/>
    <w:rsid w:val="00557765"/>
    <w:rsid w:val="00562C07"/>
    <w:rsid w:val="00564A2B"/>
    <w:rsid w:val="00572FD5"/>
    <w:rsid w:val="00574CC7"/>
    <w:rsid w:val="00591C5B"/>
    <w:rsid w:val="00595176"/>
    <w:rsid w:val="005A4B09"/>
    <w:rsid w:val="005B4AC8"/>
    <w:rsid w:val="005D01A5"/>
    <w:rsid w:val="005F6242"/>
    <w:rsid w:val="005F7BCA"/>
    <w:rsid w:val="006570BA"/>
    <w:rsid w:val="00696C3C"/>
    <w:rsid w:val="006B71B9"/>
    <w:rsid w:val="006C1EBF"/>
    <w:rsid w:val="006C2226"/>
    <w:rsid w:val="006C2972"/>
    <w:rsid w:val="006E00E4"/>
    <w:rsid w:val="0074417B"/>
    <w:rsid w:val="00752741"/>
    <w:rsid w:val="00754AE3"/>
    <w:rsid w:val="00783880"/>
    <w:rsid w:val="007A3600"/>
    <w:rsid w:val="007F223E"/>
    <w:rsid w:val="00861C0E"/>
    <w:rsid w:val="008725C5"/>
    <w:rsid w:val="00897F8A"/>
    <w:rsid w:val="008D6AD1"/>
    <w:rsid w:val="008E1F78"/>
    <w:rsid w:val="008E2914"/>
    <w:rsid w:val="00910B94"/>
    <w:rsid w:val="0091390B"/>
    <w:rsid w:val="00941DFA"/>
    <w:rsid w:val="00942B8B"/>
    <w:rsid w:val="00967363"/>
    <w:rsid w:val="009739C1"/>
    <w:rsid w:val="00974F18"/>
    <w:rsid w:val="00995AB7"/>
    <w:rsid w:val="009F5359"/>
    <w:rsid w:val="00A003AC"/>
    <w:rsid w:val="00A42F65"/>
    <w:rsid w:val="00A53089"/>
    <w:rsid w:val="00AA6779"/>
    <w:rsid w:val="00AC5FF9"/>
    <w:rsid w:val="00AE7D34"/>
    <w:rsid w:val="00AF379F"/>
    <w:rsid w:val="00B1302C"/>
    <w:rsid w:val="00B134A4"/>
    <w:rsid w:val="00B143FB"/>
    <w:rsid w:val="00B212CC"/>
    <w:rsid w:val="00B3412F"/>
    <w:rsid w:val="00B83FA6"/>
    <w:rsid w:val="00B92489"/>
    <w:rsid w:val="00B92BE9"/>
    <w:rsid w:val="00BD7F36"/>
    <w:rsid w:val="00C3671A"/>
    <w:rsid w:val="00C43DE4"/>
    <w:rsid w:val="00C4532A"/>
    <w:rsid w:val="00C67A6D"/>
    <w:rsid w:val="00C74AE3"/>
    <w:rsid w:val="00C932FB"/>
    <w:rsid w:val="00CB1B92"/>
    <w:rsid w:val="00D1029B"/>
    <w:rsid w:val="00D32452"/>
    <w:rsid w:val="00D41BD5"/>
    <w:rsid w:val="00DC34CF"/>
    <w:rsid w:val="00DC5CC1"/>
    <w:rsid w:val="00E016A5"/>
    <w:rsid w:val="00EA023F"/>
    <w:rsid w:val="00EB590D"/>
    <w:rsid w:val="00ED2F0D"/>
    <w:rsid w:val="00EF289F"/>
    <w:rsid w:val="00F60A1F"/>
    <w:rsid w:val="00F742EC"/>
    <w:rsid w:val="00F84A5C"/>
    <w:rsid w:val="00F85FD7"/>
    <w:rsid w:val="00FA1B6A"/>
    <w:rsid w:val="00FB5829"/>
    <w:rsid w:val="0E1914C0"/>
    <w:rsid w:val="50D54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17169"/>
  <w15:docId w15:val="{62FA1DA1-8471-4633-BFA7-F91D24D0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link w:val="Heading1Char"/>
    <w:uiPriority w:val="1"/>
    <w:qFormat/>
    <w:pPr>
      <w:ind w:left="6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20" w:hanging="360"/>
    </w:pPr>
  </w:style>
  <w:style w:type="paragraph" w:customStyle="1" w:styleId="TableParagraph">
    <w:name w:val="Table Paragraph"/>
    <w:basedOn w:val="Normal"/>
    <w:uiPriority w:val="1"/>
    <w:qFormat/>
  </w:style>
  <w:style w:type="paragraph" w:customStyle="1" w:styleId="Default">
    <w:name w:val="Default"/>
    <w:pPr>
      <w:widowControl/>
      <w:adjustRightInd w:val="0"/>
    </w:pPr>
    <w:rPr>
      <w:rFonts w:ascii="Arial" w:hAnsi="Arial" w:cs="Arial"/>
      <w:color w:val="000000"/>
      <w:sz w:val="24"/>
      <w:szCs w:val="24"/>
      <w:lang w:val="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Arial" w:hAnsi="Arial" w:cs="Arial"/>
      <w:lang w:val="en-GB" w:eastAsia="en-GB" w:bidi="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Arial" w:hAnsi="Arial" w:cs="Arial"/>
      <w:lang w:val="en-GB" w:eastAsia="en-GB" w:bidi="en-GB"/>
    </w:rPr>
  </w:style>
  <w:style w:type="paragraph" w:styleId="Revision">
    <w:name w:val="Revision"/>
    <w:hidden/>
    <w:uiPriority w:val="99"/>
    <w:semiHidden/>
    <w:rsid w:val="000A02CC"/>
    <w:pPr>
      <w:widowControl/>
      <w:autoSpaceDE/>
      <w:autoSpaceDN/>
    </w:pPr>
    <w:rPr>
      <w:rFonts w:ascii="Arial" w:eastAsia="Arial" w:hAnsi="Arial" w:cs="Arial"/>
      <w:lang w:val="en-GB" w:eastAsia="en-GB" w:bidi="en-GB"/>
    </w:rPr>
  </w:style>
  <w:style w:type="paragraph" w:customStyle="1" w:styleId="1bodycopy10pt">
    <w:name w:val="1 body copy 10pt"/>
    <w:basedOn w:val="Normal"/>
    <w:link w:val="1bodycopy10ptChar"/>
    <w:qFormat/>
    <w:rsid w:val="007A3600"/>
    <w:pPr>
      <w:widowControl/>
      <w:autoSpaceDE/>
      <w:autoSpaceDN/>
      <w:spacing w:after="120"/>
    </w:pPr>
    <w:rPr>
      <w:rFonts w:eastAsia="MS Mincho" w:cs="Times New Roman"/>
      <w:sz w:val="20"/>
      <w:szCs w:val="24"/>
      <w:lang w:val="en-US" w:eastAsia="en-US" w:bidi="ar-SA"/>
    </w:rPr>
  </w:style>
  <w:style w:type="character" w:customStyle="1" w:styleId="1bodycopy10ptChar">
    <w:name w:val="1 body copy 10pt Char"/>
    <w:link w:val="1bodycopy10pt"/>
    <w:rsid w:val="007A3600"/>
    <w:rPr>
      <w:rFonts w:ascii="Arial" w:eastAsia="MS Mincho" w:hAnsi="Arial" w:cs="Times New Roman"/>
      <w:sz w:val="20"/>
      <w:szCs w:val="24"/>
    </w:rPr>
  </w:style>
  <w:style w:type="paragraph" w:customStyle="1" w:styleId="6Abstract">
    <w:name w:val="6 Abstract"/>
    <w:qFormat/>
    <w:rsid w:val="007A3600"/>
    <w:pPr>
      <w:widowControl/>
      <w:autoSpaceDE/>
      <w:autoSpaceDN/>
      <w:spacing w:after="240" w:line="259" w:lineRule="auto"/>
    </w:pPr>
    <w:rPr>
      <w:rFonts w:ascii="Arial" w:eastAsia="MS Mincho" w:hAnsi="Arial" w:cs="Times New Roman"/>
      <w:sz w:val="28"/>
      <w:szCs w:val="28"/>
    </w:rPr>
  </w:style>
  <w:style w:type="paragraph" w:customStyle="1" w:styleId="1bodycopy11pt">
    <w:name w:val="1 body copy 11pt"/>
    <w:autoRedefine/>
    <w:rsid w:val="007A3600"/>
    <w:pPr>
      <w:widowControl/>
      <w:autoSpaceDE/>
      <w:autoSpaceDN/>
      <w:spacing w:after="120"/>
      <w:ind w:right="850"/>
    </w:pPr>
    <w:rPr>
      <w:rFonts w:ascii="Arial" w:eastAsia="MS Mincho" w:hAnsi="Arial" w:cs="Arial"/>
      <w:szCs w:val="24"/>
    </w:rPr>
  </w:style>
  <w:style w:type="paragraph" w:customStyle="1" w:styleId="3Policytitle">
    <w:name w:val="3 Policy title"/>
    <w:basedOn w:val="Normal"/>
    <w:qFormat/>
    <w:rsid w:val="007A3600"/>
    <w:pPr>
      <w:widowControl/>
      <w:autoSpaceDE/>
      <w:autoSpaceDN/>
      <w:spacing w:after="120"/>
    </w:pPr>
    <w:rPr>
      <w:rFonts w:eastAsia="MS Mincho" w:cs="Times New Roman"/>
      <w:b/>
      <w:sz w:val="72"/>
      <w:szCs w:val="24"/>
      <w:lang w:val="en-US" w:eastAsia="en-US" w:bidi="ar-SA"/>
    </w:rPr>
  </w:style>
  <w:style w:type="character" w:customStyle="1" w:styleId="Heading1Char">
    <w:name w:val="Heading 1 Char"/>
    <w:basedOn w:val="DefaultParagraphFont"/>
    <w:link w:val="Heading1"/>
    <w:uiPriority w:val="1"/>
    <w:rsid w:val="00EB590D"/>
    <w:rPr>
      <w:rFonts w:ascii="Arial" w:eastAsia="Arial" w:hAnsi="Arial" w:cs="Arial"/>
      <w:b/>
      <w:bCs/>
      <w:sz w:val="24"/>
      <w:szCs w:val="24"/>
      <w:lang w:val="en-GB" w:eastAsia="en-GB" w:bidi="en-GB"/>
    </w:rPr>
  </w:style>
  <w:style w:type="character" w:customStyle="1" w:styleId="BodyTextChar">
    <w:name w:val="Body Text Char"/>
    <w:basedOn w:val="DefaultParagraphFont"/>
    <w:link w:val="BodyText"/>
    <w:uiPriority w:val="1"/>
    <w:rsid w:val="00EB590D"/>
    <w:rPr>
      <w:rFonts w:ascii="Arial" w:eastAsia="Arial" w:hAnsi="Arial" w:cs="Arial"/>
      <w:sz w:val="24"/>
      <w:szCs w:val="24"/>
      <w:lang w:val="en-GB" w:eastAsia="en-GB" w:bidi="en-GB"/>
    </w:rPr>
  </w:style>
  <w:style w:type="character" w:styleId="Hyperlink">
    <w:name w:val="Hyperlink"/>
    <w:basedOn w:val="DefaultParagraphFont"/>
    <w:uiPriority w:val="99"/>
    <w:unhideWhenUsed/>
    <w:rsid w:val="00F742EC"/>
    <w:rPr>
      <w:color w:val="0000FF" w:themeColor="hyperlink"/>
      <w:u w:val="single"/>
    </w:rPr>
  </w:style>
  <w:style w:type="character" w:styleId="UnresolvedMention">
    <w:name w:val="Unresolved Mention"/>
    <w:basedOn w:val="DefaultParagraphFont"/>
    <w:uiPriority w:val="99"/>
    <w:semiHidden/>
    <w:unhideWhenUsed/>
    <w:rsid w:val="00F742EC"/>
    <w:rPr>
      <w:color w:val="605E5C"/>
      <w:shd w:val="clear" w:color="auto" w:fill="E1DFDD"/>
    </w:rPr>
  </w:style>
  <w:style w:type="character" w:styleId="FollowedHyperlink">
    <w:name w:val="FollowedHyperlink"/>
    <w:basedOn w:val="DefaultParagraphFont"/>
    <w:uiPriority w:val="99"/>
    <w:semiHidden/>
    <w:unhideWhenUsed/>
    <w:rsid w:val="00227D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1459">
      <w:bodyDiv w:val="1"/>
      <w:marLeft w:val="0"/>
      <w:marRight w:val="0"/>
      <w:marTop w:val="0"/>
      <w:marBottom w:val="0"/>
      <w:divBdr>
        <w:top w:val="none" w:sz="0" w:space="0" w:color="auto"/>
        <w:left w:val="none" w:sz="0" w:space="0" w:color="auto"/>
        <w:bottom w:val="none" w:sz="0" w:space="0" w:color="auto"/>
        <w:right w:val="none" w:sz="0" w:space="0" w:color="auto"/>
      </w:divBdr>
    </w:div>
    <w:div w:id="435827026">
      <w:bodyDiv w:val="1"/>
      <w:marLeft w:val="0"/>
      <w:marRight w:val="0"/>
      <w:marTop w:val="0"/>
      <w:marBottom w:val="0"/>
      <w:divBdr>
        <w:top w:val="none" w:sz="0" w:space="0" w:color="auto"/>
        <w:left w:val="none" w:sz="0" w:space="0" w:color="auto"/>
        <w:bottom w:val="none" w:sz="0" w:space="0" w:color="auto"/>
        <w:right w:val="none" w:sz="0" w:space="0" w:color="auto"/>
      </w:divBdr>
    </w:div>
    <w:div w:id="478423408">
      <w:bodyDiv w:val="1"/>
      <w:marLeft w:val="0"/>
      <w:marRight w:val="0"/>
      <w:marTop w:val="0"/>
      <w:marBottom w:val="0"/>
      <w:divBdr>
        <w:top w:val="none" w:sz="0" w:space="0" w:color="auto"/>
        <w:left w:val="none" w:sz="0" w:space="0" w:color="auto"/>
        <w:bottom w:val="none" w:sz="0" w:space="0" w:color="auto"/>
        <w:right w:val="none" w:sz="0" w:space="0" w:color="auto"/>
      </w:divBdr>
    </w:div>
    <w:div w:id="877549937">
      <w:bodyDiv w:val="1"/>
      <w:marLeft w:val="0"/>
      <w:marRight w:val="0"/>
      <w:marTop w:val="0"/>
      <w:marBottom w:val="0"/>
      <w:divBdr>
        <w:top w:val="none" w:sz="0" w:space="0" w:color="auto"/>
        <w:left w:val="none" w:sz="0" w:space="0" w:color="auto"/>
        <w:bottom w:val="none" w:sz="0" w:space="0" w:color="auto"/>
        <w:right w:val="none" w:sz="0" w:space="0" w:color="auto"/>
      </w:divBdr>
    </w:div>
    <w:div w:id="1115514536">
      <w:bodyDiv w:val="1"/>
      <w:marLeft w:val="0"/>
      <w:marRight w:val="0"/>
      <w:marTop w:val="0"/>
      <w:marBottom w:val="0"/>
      <w:divBdr>
        <w:top w:val="none" w:sz="0" w:space="0" w:color="auto"/>
        <w:left w:val="none" w:sz="0" w:space="0" w:color="auto"/>
        <w:bottom w:val="none" w:sz="0" w:space="0" w:color="auto"/>
        <w:right w:val="none" w:sz="0" w:space="0" w:color="auto"/>
      </w:divBdr>
    </w:div>
    <w:div w:id="1232233273">
      <w:bodyDiv w:val="1"/>
      <w:marLeft w:val="0"/>
      <w:marRight w:val="0"/>
      <w:marTop w:val="0"/>
      <w:marBottom w:val="0"/>
      <w:divBdr>
        <w:top w:val="none" w:sz="0" w:space="0" w:color="auto"/>
        <w:left w:val="none" w:sz="0" w:space="0" w:color="auto"/>
        <w:bottom w:val="none" w:sz="0" w:space="0" w:color="auto"/>
        <w:right w:val="none" w:sz="0" w:space="0" w:color="auto"/>
      </w:divBdr>
    </w:div>
    <w:div w:id="1234312365">
      <w:bodyDiv w:val="1"/>
      <w:marLeft w:val="0"/>
      <w:marRight w:val="0"/>
      <w:marTop w:val="0"/>
      <w:marBottom w:val="0"/>
      <w:divBdr>
        <w:top w:val="none" w:sz="0" w:space="0" w:color="auto"/>
        <w:left w:val="none" w:sz="0" w:space="0" w:color="auto"/>
        <w:bottom w:val="none" w:sz="0" w:space="0" w:color="auto"/>
        <w:right w:val="none" w:sz="0" w:space="0" w:color="auto"/>
      </w:divBdr>
    </w:div>
    <w:div w:id="1327324696">
      <w:bodyDiv w:val="1"/>
      <w:marLeft w:val="0"/>
      <w:marRight w:val="0"/>
      <w:marTop w:val="0"/>
      <w:marBottom w:val="0"/>
      <w:divBdr>
        <w:top w:val="none" w:sz="0" w:space="0" w:color="auto"/>
        <w:left w:val="none" w:sz="0" w:space="0" w:color="auto"/>
        <w:bottom w:val="none" w:sz="0" w:space="0" w:color="auto"/>
        <w:right w:val="none" w:sz="0" w:space="0" w:color="auto"/>
      </w:divBdr>
    </w:div>
    <w:div w:id="1465386920">
      <w:bodyDiv w:val="1"/>
      <w:marLeft w:val="0"/>
      <w:marRight w:val="0"/>
      <w:marTop w:val="0"/>
      <w:marBottom w:val="0"/>
      <w:divBdr>
        <w:top w:val="none" w:sz="0" w:space="0" w:color="auto"/>
        <w:left w:val="none" w:sz="0" w:space="0" w:color="auto"/>
        <w:bottom w:val="none" w:sz="0" w:space="0" w:color="auto"/>
        <w:right w:val="none" w:sz="0" w:space="0" w:color="auto"/>
      </w:divBdr>
    </w:div>
    <w:div w:id="1573664367">
      <w:bodyDiv w:val="1"/>
      <w:marLeft w:val="0"/>
      <w:marRight w:val="0"/>
      <w:marTop w:val="0"/>
      <w:marBottom w:val="0"/>
      <w:divBdr>
        <w:top w:val="none" w:sz="0" w:space="0" w:color="auto"/>
        <w:left w:val="none" w:sz="0" w:space="0" w:color="auto"/>
        <w:bottom w:val="none" w:sz="0" w:space="0" w:color="auto"/>
        <w:right w:val="none" w:sz="0" w:space="0" w:color="auto"/>
      </w:divBdr>
    </w:div>
    <w:div w:id="1644583085">
      <w:bodyDiv w:val="1"/>
      <w:marLeft w:val="0"/>
      <w:marRight w:val="0"/>
      <w:marTop w:val="0"/>
      <w:marBottom w:val="0"/>
      <w:divBdr>
        <w:top w:val="none" w:sz="0" w:space="0" w:color="auto"/>
        <w:left w:val="none" w:sz="0" w:space="0" w:color="auto"/>
        <w:bottom w:val="none" w:sz="0" w:space="0" w:color="auto"/>
        <w:right w:val="none" w:sz="0" w:space="0" w:color="auto"/>
      </w:divBdr>
    </w:div>
    <w:div w:id="1971478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chool-admsisions@shropshire.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hropshire.gov.uk/schooladmission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ms.shropshire.gov.uk/Synergy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hropshire.maps.arcgis.com/apps/webappviewer/index.html?id=d6ab15037ca741589b262f27170843c1" TargetMode="External"/><Relationship Id="rId10" Type="http://schemas.openxmlformats.org/officeDocument/2006/relationships/endnotes" Target="endnotes.xml"/><Relationship Id="rId19" Type="http://schemas.openxmlformats.org/officeDocument/2006/relationships/hyperlink" Target="http://www.shrop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57bbdc-7c45-46d3-9322-786b8d3d81ce">
      <Terms xmlns="http://schemas.microsoft.com/office/infopath/2007/PartnerControls"/>
    </lcf76f155ced4ddcb4097134ff3c332f>
    <TaxCatchAll xmlns="7b37178d-3180-4666-a039-d1fc4f3c29c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9" ma:contentTypeDescription="Create a new document." ma:contentTypeScope="" ma:versionID="af7e6b687d8a2894f6adf608dc4f4ba7">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6d804988e4a897e20a5748f02756281e"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069a3a-bec8-4593-af4d-6e7e76bc34c0}"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03B69-0A3F-46BC-9AA6-CFFC6A12843B}">
  <ds:schemaRefs>
    <ds:schemaRef ds:uri="http://schemas.microsoft.com/office/2006/metadata/properties"/>
    <ds:schemaRef ds:uri="http://schemas.microsoft.com/office/infopath/2007/PartnerControls"/>
    <ds:schemaRef ds:uri="e557bbdc-7c45-46d3-9322-786b8d3d81ce"/>
    <ds:schemaRef ds:uri="7b37178d-3180-4666-a039-d1fc4f3c29c2"/>
  </ds:schemaRefs>
</ds:datastoreItem>
</file>

<file path=customXml/itemProps2.xml><?xml version="1.0" encoding="utf-8"?>
<ds:datastoreItem xmlns:ds="http://schemas.openxmlformats.org/officeDocument/2006/customXml" ds:itemID="{A4309909-A304-4761-B07F-196316CF230A}">
  <ds:schemaRefs>
    <ds:schemaRef ds:uri="http://schemas.microsoft.com/sharepoint/v3/contenttype/forms"/>
  </ds:schemaRefs>
</ds:datastoreItem>
</file>

<file path=customXml/itemProps3.xml><?xml version="1.0" encoding="utf-8"?>
<ds:datastoreItem xmlns:ds="http://schemas.openxmlformats.org/officeDocument/2006/customXml" ds:itemID="{0FF512B7-DA41-428C-BDD4-20E9C9E4D99D}">
  <ds:schemaRefs>
    <ds:schemaRef ds:uri="http://schemas.openxmlformats.org/officeDocument/2006/bibliography"/>
  </ds:schemaRefs>
</ds:datastoreItem>
</file>

<file path=customXml/itemProps4.xml><?xml version="1.0" encoding="utf-8"?>
<ds:datastoreItem xmlns:ds="http://schemas.openxmlformats.org/officeDocument/2006/customXml" ds:itemID="{684E8813-7D27-45CA-BD0D-20420D2FD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1717</Words>
  <Characters>8936</Characters>
  <Application>Microsoft Office Word</Application>
  <DocSecurity>0</DocSecurity>
  <Lines>201</Lines>
  <Paragraphs>48</Paragraphs>
  <ScaleCrop>false</ScaleCrop>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CORBET SCHOOL</dc:title>
  <dc:subject/>
  <dc:creator>SPUGH</dc:creator>
  <cp:keywords/>
  <cp:lastModifiedBy>Michelle Carson</cp:lastModifiedBy>
  <cp:revision>3</cp:revision>
  <cp:lastPrinted>2024-11-26T13:47:00Z</cp:lastPrinted>
  <dcterms:created xsi:type="dcterms:W3CDTF">2025-10-17T10:50:00Z</dcterms:created>
  <dcterms:modified xsi:type="dcterms:W3CDTF">2025-10-17T10:50:00Z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2017-03-30T00:00:00Z</vt:filetime>
  </property>
  <property fmtid="{D5CDD505-2E9C-101B-9397-08002B2CF9AE}" pid="3" name="Creator">
    <vt:lpwstr>Microsoft® Word 2010</vt:lpwstr>
  </property>
  <property fmtid="{D5CDD505-2E9C-101B-9397-08002B2CF9AE}" pid="4" name="LastSaved">
    <vt:filetime>2018-12-04T00:00:00Z</vt:filetime>
  </property>
  <property fmtid="{D5CDD505-2E9C-101B-9397-08002B2CF9AE}" pid="5" name="MediaServiceImageTags">
    <vt:lpwstr/>
  </property>
  <property fmtid="{D5CDD505-2E9C-101B-9397-08002B2CF9AE}" pid="6" name="ContentTypeId">
    <vt:lpwstr>0x0101000B1996ADB0966946831600928F749DA2</vt:lpwstr>
  </property>
</Properties>
</file>