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1AF25" w14:textId="77777777" w:rsidR="00AF20B5" w:rsidRDefault="00AF20B5" w:rsidP="0035647D">
      <w:pPr>
        <w:spacing w:after="0"/>
        <w:jc w:val="center"/>
        <w:rPr>
          <w:b/>
          <w:bCs/>
          <w:noProof/>
          <w:lang w:val="en-US"/>
        </w:rPr>
      </w:pPr>
    </w:p>
    <w:p w14:paraId="72F91786" w14:textId="77777777" w:rsidR="00AF20B5" w:rsidRDefault="00AF20B5" w:rsidP="0035647D">
      <w:pPr>
        <w:spacing w:after="0"/>
        <w:jc w:val="center"/>
        <w:rPr>
          <w:b/>
          <w:bCs/>
          <w:noProof/>
          <w:lang w:val="en-US"/>
        </w:rPr>
      </w:pPr>
    </w:p>
    <w:p w14:paraId="46A5F42E" w14:textId="77777777" w:rsidR="001F5734" w:rsidRDefault="001F5734" w:rsidP="0035647D">
      <w:pPr>
        <w:spacing w:after="0"/>
        <w:jc w:val="center"/>
        <w:rPr>
          <w:b/>
          <w:bCs/>
        </w:rPr>
      </w:pPr>
    </w:p>
    <w:p w14:paraId="1E7AEA55" w14:textId="77777777" w:rsidR="00AF20B5" w:rsidRDefault="00AF20B5" w:rsidP="001F5734">
      <w:pPr>
        <w:spacing w:after="0"/>
        <w:rPr>
          <w:b/>
          <w:bCs/>
        </w:rPr>
      </w:pPr>
    </w:p>
    <w:p w14:paraId="6C7C7FD7" w14:textId="77777777" w:rsidR="00AF20B5" w:rsidRDefault="00AF20B5" w:rsidP="001F5734">
      <w:pPr>
        <w:spacing w:after="0"/>
        <w:rPr>
          <w:b/>
          <w:bCs/>
        </w:rPr>
      </w:pPr>
    </w:p>
    <w:p w14:paraId="7F414773" w14:textId="407F2E4F" w:rsidR="00AF20B5" w:rsidRDefault="009B6FD0" w:rsidP="001F5734">
      <w:pPr>
        <w:spacing w:after="0"/>
        <w:rPr>
          <w:b/>
          <w:bCs/>
        </w:rPr>
      </w:pPr>
      <w:r>
        <w:rPr>
          <w:b/>
          <w:bCs/>
        </w:rPr>
        <w:t xml:space="preserve">    </w:t>
      </w:r>
    </w:p>
    <w:p w14:paraId="065EF9CC" w14:textId="45ACBBAF" w:rsidR="00AF20B5" w:rsidRDefault="00AF20B5" w:rsidP="001F5734">
      <w:pPr>
        <w:spacing w:after="0"/>
        <w:rPr>
          <w:b/>
          <w:bCs/>
        </w:rPr>
      </w:pPr>
    </w:p>
    <w:p w14:paraId="04A1B3B2" w14:textId="77777777" w:rsidR="00AF20B5" w:rsidRDefault="00AF20B5" w:rsidP="001F5734">
      <w:pPr>
        <w:spacing w:after="0"/>
        <w:rPr>
          <w:b/>
          <w:bCs/>
        </w:rPr>
      </w:pPr>
    </w:p>
    <w:p w14:paraId="4A776A10" w14:textId="77777777" w:rsidR="00AF20B5" w:rsidRDefault="00AF20B5" w:rsidP="001F5734">
      <w:pPr>
        <w:spacing w:after="0"/>
        <w:rPr>
          <w:b/>
          <w:bCs/>
        </w:rPr>
      </w:pPr>
    </w:p>
    <w:p w14:paraId="622CBCB4" w14:textId="77777777" w:rsidR="00AF20B5" w:rsidRDefault="00AF20B5" w:rsidP="001F5734">
      <w:pPr>
        <w:spacing w:after="0"/>
        <w:rPr>
          <w:b/>
          <w:bCs/>
        </w:rPr>
      </w:pPr>
    </w:p>
    <w:p w14:paraId="7B26A0C8" w14:textId="77777777" w:rsidR="00AF20B5" w:rsidRDefault="00AF20B5" w:rsidP="001F5734">
      <w:pPr>
        <w:spacing w:after="0"/>
        <w:rPr>
          <w:b/>
          <w:bCs/>
        </w:rPr>
      </w:pPr>
    </w:p>
    <w:p w14:paraId="13F3175D" w14:textId="77777777" w:rsidR="00AF20B5" w:rsidRDefault="00AF20B5" w:rsidP="001F5734">
      <w:pPr>
        <w:spacing w:after="0"/>
        <w:rPr>
          <w:b/>
          <w:bCs/>
        </w:rPr>
      </w:pPr>
    </w:p>
    <w:p w14:paraId="6FD40441" w14:textId="77777777" w:rsidR="00AF20B5" w:rsidRDefault="00AF20B5" w:rsidP="001F5734">
      <w:pPr>
        <w:spacing w:after="0"/>
        <w:rPr>
          <w:b/>
          <w:bCs/>
        </w:rPr>
      </w:pPr>
    </w:p>
    <w:p w14:paraId="20821CCB" w14:textId="2A190156" w:rsidR="00AF20B5" w:rsidRPr="00FF0B45" w:rsidRDefault="00F166BA" w:rsidP="001F5734">
      <w:pPr>
        <w:spacing w:after="0"/>
        <w:rPr>
          <w:b/>
          <w:bCs/>
          <w:color w:val="FFBB00"/>
        </w:rPr>
      </w:pPr>
      <w:r>
        <w:rPr>
          <w:rFonts w:cs="Times"/>
          <w:b/>
          <w:bCs/>
          <w:color w:val="FFBB00"/>
          <w:sz w:val="96"/>
          <w:szCs w:val="96"/>
        </w:rPr>
        <w:t>Admission Arrangements – Hinstock Primary and Nursery School 202</w:t>
      </w:r>
      <w:r w:rsidR="00602821">
        <w:rPr>
          <w:rFonts w:cs="Times"/>
          <w:b/>
          <w:bCs/>
          <w:color w:val="FFBB00"/>
          <w:sz w:val="96"/>
          <w:szCs w:val="96"/>
        </w:rPr>
        <w:t>7</w:t>
      </w:r>
      <w:r>
        <w:rPr>
          <w:rFonts w:cs="Times"/>
          <w:b/>
          <w:bCs/>
          <w:color w:val="FFBB00"/>
          <w:sz w:val="96"/>
          <w:szCs w:val="96"/>
        </w:rPr>
        <w:t>-2</w:t>
      </w:r>
      <w:r w:rsidR="00602821">
        <w:rPr>
          <w:rFonts w:cs="Times"/>
          <w:b/>
          <w:bCs/>
          <w:color w:val="FFBB00"/>
          <w:sz w:val="96"/>
          <w:szCs w:val="96"/>
        </w:rPr>
        <w:t>8</w:t>
      </w:r>
    </w:p>
    <w:p w14:paraId="3A976406" w14:textId="77777777" w:rsidR="00AF20B5" w:rsidRDefault="00AF20B5" w:rsidP="001F5734">
      <w:pPr>
        <w:spacing w:after="0"/>
        <w:rPr>
          <w:b/>
          <w:bCs/>
        </w:rPr>
      </w:pPr>
    </w:p>
    <w:p w14:paraId="5CE51092" w14:textId="77777777" w:rsidR="00AF20B5" w:rsidRDefault="00AF20B5" w:rsidP="001F5734">
      <w:pPr>
        <w:spacing w:after="0"/>
        <w:rPr>
          <w:b/>
          <w:bCs/>
        </w:rPr>
      </w:pPr>
    </w:p>
    <w:p w14:paraId="5AB99B70" w14:textId="77777777" w:rsidR="00AF20B5" w:rsidRDefault="00AF20B5" w:rsidP="001F5734">
      <w:pPr>
        <w:spacing w:after="0"/>
        <w:rPr>
          <w:b/>
          <w:bCs/>
        </w:rPr>
      </w:pPr>
    </w:p>
    <w:p w14:paraId="1D8CEED5" w14:textId="77777777" w:rsidR="00AF20B5" w:rsidRDefault="00AF20B5" w:rsidP="001F5734">
      <w:pPr>
        <w:spacing w:after="0"/>
        <w:rPr>
          <w:b/>
          <w:bCs/>
        </w:rPr>
      </w:pPr>
    </w:p>
    <w:p w14:paraId="42B31E5F" w14:textId="77777777" w:rsidR="00AF20B5" w:rsidRDefault="00AF20B5" w:rsidP="001F5734">
      <w:pPr>
        <w:spacing w:after="0"/>
        <w:rPr>
          <w:b/>
          <w:bCs/>
        </w:rPr>
      </w:pPr>
    </w:p>
    <w:p w14:paraId="6CA0F6CE" w14:textId="77777777" w:rsidR="00AF20B5" w:rsidRDefault="00AF20B5" w:rsidP="001F5734">
      <w:pPr>
        <w:spacing w:after="0"/>
        <w:rPr>
          <w:b/>
          <w:bCs/>
        </w:rPr>
      </w:pPr>
    </w:p>
    <w:p w14:paraId="7EF31939" w14:textId="77777777" w:rsidR="00894969" w:rsidRPr="00AF20B5" w:rsidRDefault="00894969" w:rsidP="00894969">
      <w:pPr>
        <w:spacing w:after="0"/>
        <w:rPr>
          <w:b/>
          <w:bCs/>
          <w:sz w:val="40"/>
          <w:szCs w:val="40"/>
        </w:rPr>
      </w:pPr>
      <w:r w:rsidRPr="00AF20B5">
        <w:rPr>
          <w:b/>
          <w:bCs/>
          <w:sz w:val="40"/>
          <w:szCs w:val="40"/>
        </w:rPr>
        <w:t>Signed:</w:t>
      </w:r>
    </w:p>
    <w:p w14:paraId="4F1B9066" w14:textId="1D25C35C" w:rsidR="00894969" w:rsidRPr="00AF20B5" w:rsidRDefault="00091E6B" w:rsidP="00894969">
      <w:pPr>
        <w:spacing w:after="0"/>
        <w:rPr>
          <w:rFonts w:ascii="Bradley Hand" w:hAnsi="Bradley Hand"/>
          <w:b/>
          <w:bCs/>
          <w:sz w:val="40"/>
          <w:szCs w:val="40"/>
        </w:rPr>
      </w:pPr>
      <w:r>
        <w:rPr>
          <w:b/>
          <w:bCs/>
          <w:sz w:val="40"/>
          <w:szCs w:val="40"/>
        </w:rPr>
        <w:t xml:space="preserve">Trust </w:t>
      </w:r>
      <w:r w:rsidR="00894969" w:rsidRPr="00AF20B5">
        <w:rPr>
          <w:b/>
          <w:bCs/>
          <w:sz w:val="40"/>
          <w:szCs w:val="40"/>
        </w:rPr>
        <w:t xml:space="preserve">Chair: </w:t>
      </w:r>
      <w:r w:rsidR="00894969">
        <w:rPr>
          <w:rFonts w:ascii="Bradley Hand" w:hAnsi="Bradley Hand"/>
          <w:b/>
          <w:bCs/>
          <w:sz w:val="40"/>
          <w:szCs w:val="40"/>
        </w:rPr>
        <w:t>S. Gribbin</w:t>
      </w:r>
    </w:p>
    <w:p w14:paraId="6F7F7A16" w14:textId="77777777" w:rsidR="00894969" w:rsidRPr="00AF20B5" w:rsidRDefault="00894969" w:rsidP="00894969">
      <w:pPr>
        <w:spacing w:after="0"/>
        <w:rPr>
          <w:rFonts w:ascii="Bradley Hand" w:hAnsi="Bradley Hand"/>
          <w:b/>
          <w:bCs/>
          <w:sz w:val="40"/>
          <w:szCs w:val="40"/>
        </w:rPr>
      </w:pPr>
      <w:r>
        <w:rPr>
          <w:b/>
          <w:bCs/>
          <w:sz w:val="40"/>
          <w:szCs w:val="40"/>
        </w:rPr>
        <w:t>CEO</w:t>
      </w:r>
      <w:r w:rsidRPr="00AF20B5">
        <w:rPr>
          <w:b/>
          <w:bCs/>
          <w:sz w:val="40"/>
          <w:szCs w:val="40"/>
        </w:rPr>
        <w:t xml:space="preserve">: </w:t>
      </w:r>
      <w:r>
        <w:rPr>
          <w:rFonts w:ascii="Bradley Hand" w:hAnsi="Bradley Hand"/>
          <w:b/>
          <w:bCs/>
          <w:sz w:val="40"/>
          <w:szCs w:val="40"/>
        </w:rPr>
        <w:t>R. Swindells</w:t>
      </w:r>
    </w:p>
    <w:p w14:paraId="087B8074" w14:textId="303ABE2A" w:rsidR="00894969" w:rsidRPr="00AF20B5" w:rsidRDefault="00091E6B" w:rsidP="00894969">
      <w:pPr>
        <w:spacing w:after="0"/>
        <w:rPr>
          <w:rFonts w:ascii="Bradley Hand" w:hAnsi="Bradley Hand"/>
          <w:b/>
          <w:bCs/>
          <w:sz w:val="40"/>
          <w:szCs w:val="40"/>
        </w:rPr>
      </w:pPr>
      <w:r>
        <w:rPr>
          <w:b/>
          <w:bCs/>
          <w:sz w:val="40"/>
          <w:szCs w:val="40"/>
        </w:rPr>
        <w:t xml:space="preserve">LGC </w:t>
      </w:r>
      <w:r w:rsidR="00894969" w:rsidRPr="00AF20B5">
        <w:rPr>
          <w:b/>
          <w:bCs/>
          <w:sz w:val="40"/>
          <w:szCs w:val="40"/>
        </w:rPr>
        <w:t xml:space="preserve">Chair: </w:t>
      </w:r>
      <w:r w:rsidR="00894969">
        <w:rPr>
          <w:rFonts w:ascii="Bradley Hand" w:hAnsi="Bradley Hand"/>
          <w:b/>
          <w:bCs/>
          <w:sz w:val="40"/>
          <w:szCs w:val="40"/>
        </w:rPr>
        <w:t>N. Bentley</w:t>
      </w:r>
    </w:p>
    <w:p w14:paraId="04FB892F" w14:textId="77777777" w:rsidR="00894969" w:rsidRPr="00AF20B5" w:rsidRDefault="00894969" w:rsidP="00894969">
      <w:pPr>
        <w:spacing w:after="0"/>
        <w:rPr>
          <w:rFonts w:ascii="Bradley Hand" w:hAnsi="Bradley Hand"/>
          <w:b/>
          <w:bCs/>
          <w:sz w:val="40"/>
          <w:szCs w:val="40"/>
        </w:rPr>
      </w:pPr>
      <w:r>
        <w:rPr>
          <w:b/>
          <w:bCs/>
          <w:sz w:val="40"/>
          <w:szCs w:val="40"/>
        </w:rPr>
        <w:t xml:space="preserve">Executive </w:t>
      </w:r>
      <w:r w:rsidRPr="00AF20B5">
        <w:rPr>
          <w:b/>
          <w:bCs/>
          <w:sz w:val="40"/>
          <w:szCs w:val="40"/>
        </w:rPr>
        <w:t xml:space="preserve">Head: </w:t>
      </w:r>
      <w:r>
        <w:rPr>
          <w:rFonts w:ascii="Bradley Hand" w:hAnsi="Bradley Hand"/>
          <w:b/>
          <w:bCs/>
          <w:sz w:val="40"/>
          <w:szCs w:val="40"/>
        </w:rPr>
        <w:t>R. Williams</w:t>
      </w:r>
    </w:p>
    <w:p w14:paraId="40CA758A" w14:textId="77777777" w:rsidR="00894969" w:rsidRPr="00AF20B5" w:rsidRDefault="00894969" w:rsidP="00894969">
      <w:pPr>
        <w:spacing w:after="0"/>
        <w:rPr>
          <w:b/>
          <w:bCs/>
          <w:sz w:val="40"/>
          <w:szCs w:val="40"/>
        </w:rPr>
      </w:pPr>
      <w:r w:rsidRPr="00AF20B5">
        <w:rPr>
          <w:b/>
          <w:bCs/>
          <w:sz w:val="40"/>
          <w:szCs w:val="40"/>
        </w:rPr>
        <w:t>Date:</w:t>
      </w:r>
      <w:r>
        <w:rPr>
          <w:b/>
          <w:bCs/>
          <w:sz w:val="40"/>
          <w:szCs w:val="40"/>
        </w:rPr>
        <w:t xml:space="preserve"> 16</w:t>
      </w:r>
      <w:r w:rsidRPr="00643B48">
        <w:rPr>
          <w:b/>
          <w:bCs/>
          <w:sz w:val="40"/>
          <w:szCs w:val="40"/>
          <w:vertAlign w:val="superscript"/>
        </w:rPr>
        <w:t>th</w:t>
      </w:r>
      <w:r>
        <w:rPr>
          <w:b/>
          <w:bCs/>
          <w:sz w:val="40"/>
          <w:szCs w:val="40"/>
        </w:rPr>
        <w:t xml:space="preserve"> October 2025</w:t>
      </w:r>
    </w:p>
    <w:p w14:paraId="320C0214" w14:textId="77777777" w:rsidR="00894969" w:rsidRPr="00AF20B5" w:rsidRDefault="00894969" w:rsidP="00894969">
      <w:pPr>
        <w:spacing w:after="0"/>
        <w:rPr>
          <w:b/>
          <w:bCs/>
          <w:sz w:val="40"/>
          <w:szCs w:val="40"/>
        </w:rPr>
      </w:pPr>
      <w:r w:rsidRPr="00AF20B5">
        <w:rPr>
          <w:b/>
          <w:bCs/>
          <w:sz w:val="40"/>
          <w:szCs w:val="40"/>
        </w:rPr>
        <w:t xml:space="preserve">Review date: </w:t>
      </w:r>
      <w:proofErr w:type="spellStart"/>
      <w:r>
        <w:rPr>
          <w:b/>
          <w:bCs/>
          <w:sz w:val="40"/>
          <w:szCs w:val="40"/>
        </w:rPr>
        <w:t>Ocotber</w:t>
      </w:r>
      <w:proofErr w:type="spellEnd"/>
      <w:r>
        <w:rPr>
          <w:b/>
          <w:bCs/>
          <w:sz w:val="40"/>
          <w:szCs w:val="40"/>
        </w:rPr>
        <w:t xml:space="preserve"> 2026</w:t>
      </w:r>
    </w:p>
    <w:p w14:paraId="6917ECD1" w14:textId="77777777" w:rsidR="00DB2667" w:rsidRDefault="00DB2667" w:rsidP="00DB2667">
      <w:pPr>
        <w:pStyle w:val="Default"/>
        <w:rPr>
          <w:rFonts w:asciiTheme="minorHAnsi" w:hAnsiTheme="minorHAnsi" w:cstheme="minorBidi"/>
          <w:b/>
          <w:bCs/>
          <w:color w:val="auto"/>
          <w:sz w:val="22"/>
          <w:szCs w:val="22"/>
        </w:rPr>
      </w:pPr>
    </w:p>
    <w:p w14:paraId="5B141E02" w14:textId="77777777" w:rsidR="00AF20B5" w:rsidRDefault="00AF20B5" w:rsidP="00DB2667">
      <w:pPr>
        <w:pStyle w:val="Default"/>
        <w:rPr>
          <w:b/>
          <w:bCs/>
          <w:sz w:val="23"/>
          <w:szCs w:val="23"/>
        </w:rPr>
      </w:pPr>
    </w:p>
    <w:p w14:paraId="48EAE65F" w14:textId="77777777" w:rsidR="00AF20B5" w:rsidRDefault="00AF20B5" w:rsidP="00DB2667">
      <w:pPr>
        <w:pStyle w:val="Default"/>
        <w:rPr>
          <w:b/>
          <w:bCs/>
          <w:sz w:val="23"/>
          <w:szCs w:val="23"/>
        </w:rPr>
      </w:pPr>
    </w:p>
    <w:p w14:paraId="26D7A495" w14:textId="54BBF784" w:rsidR="00197815" w:rsidRPr="004019A7" w:rsidRDefault="00197815" w:rsidP="00197815">
      <w:pPr>
        <w:spacing w:before="100" w:beforeAutospacing="1" w:after="100" w:afterAutospacing="1" w:line="240" w:lineRule="auto"/>
        <w:rPr>
          <w:rFonts w:eastAsia="Times New Roman" w:cstheme="minorHAnsi"/>
          <w:lang w:eastAsia="en-GB"/>
        </w:rPr>
      </w:pPr>
      <w:r w:rsidRPr="004019A7">
        <w:rPr>
          <w:rFonts w:eastAsia="Times New Roman" w:cstheme="minorHAnsi"/>
          <w:b/>
          <w:bCs/>
          <w:color w:val="2D5193"/>
          <w:lang w:eastAsia="en-GB"/>
        </w:rPr>
        <w:t>Hinstock Primary and Nursery School Admissions Policy for entry in (202</w:t>
      </w:r>
      <w:r w:rsidR="00894969">
        <w:rPr>
          <w:rFonts w:eastAsia="Times New Roman" w:cstheme="minorHAnsi"/>
          <w:b/>
          <w:bCs/>
          <w:color w:val="2D5193"/>
          <w:lang w:eastAsia="en-GB"/>
        </w:rPr>
        <w:t>7</w:t>
      </w:r>
      <w:r w:rsidRPr="004019A7">
        <w:rPr>
          <w:rFonts w:eastAsia="Times New Roman" w:cstheme="minorHAnsi"/>
          <w:b/>
          <w:bCs/>
          <w:color w:val="2D5193"/>
          <w:lang w:eastAsia="en-GB"/>
        </w:rPr>
        <w:t>/2</w:t>
      </w:r>
      <w:r w:rsidR="00894969">
        <w:rPr>
          <w:rFonts w:eastAsia="Times New Roman" w:cstheme="minorHAnsi"/>
          <w:b/>
          <w:bCs/>
          <w:color w:val="2D5193"/>
          <w:lang w:eastAsia="en-GB"/>
        </w:rPr>
        <w:t>8</w:t>
      </w:r>
      <w:r w:rsidRPr="004019A7">
        <w:rPr>
          <w:rFonts w:eastAsia="Times New Roman" w:cstheme="minorHAnsi"/>
          <w:b/>
          <w:bCs/>
          <w:color w:val="2D5193"/>
          <w:lang w:eastAsia="en-GB"/>
        </w:rPr>
        <w:t xml:space="preserve">) </w:t>
      </w:r>
    </w:p>
    <w:p w14:paraId="3E58E0C9" w14:textId="16D49399" w:rsidR="00197815" w:rsidRPr="004019A7" w:rsidRDefault="00197815" w:rsidP="00CB427D">
      <w:pPr>
        <w:spacing w:after="0" w:line="240" w:lineRule="auto"/>
        <w:rPr>
          <w:rFonts w:eastAsia="Times New Roman" w:cstheme="minorHAnsi"/>
          <w:lang w:eastAsia="en-GB"/>
        </w:rPr>
      </w:pPr>
      <w:r w:rsidRPr="004019A7">
        <w:rPr>
          <w:rFonts w:eastAsia="Times New Roman" w:cstheme="minorHAnsi"/>
          <w:lang w:eastAsia="en-GB"/>
        </w:rPr>
        <w:lastRenderedPageBreak/>
        <w:fldChar w:fldCharType="begin"/>
      </w:r>
      <w:r w:rsidR="00CB7A09">
        <w:rPr>
          <w:rFonts w:eastAsia="Times New Roman" w:cstheme="minorHAnsi"/>
          <w:lang w:eastAsia="en-GB"/>
        </w:rPr>
        <w:instrText xml:space="preserve"> INCLUDEPICTURE "C:\\Users\\ljackson\\Library\\Group Containers\\UBF8T346G9.ms\\WebArchiveCopyPasteTempFiles\\com.microsoft.Word\\page1image51051760" \* MERGEFORMAT </w:instrText>
      </w:r>
      <w:r w:rsidRPr="004019A7">
        <w:rPr>
          <w:rFonts w:eastAsia="Times New Roman" w:cstheme="minorHAnsi"/>
          <w:lang w:eastAsia="en-GB"/>
        </w:rPr>
        <w:fldChar w:fldCharType="separate"/>
      </w:r>
      <w:r w:rsidRPr="004019A7">
        <w:rPr>
          <w:rFonts w:eastAsia="Times New Roman" w:cstheme="minorHAnsi"/>
          <w:noProof/>
          <w:lang w:eastAsia="en-GB"/>
        </w:rPr>
        <w:drawing>
          <wp:inline distT="0" distB="0" distL="0" distR="0" wp14:anchorId="4451A3F6" wp14:editId="3F26C33A">
            <wp:extent cx="3186430" cy="13970"/>
            <wp:effectExtent l="0" t="0" r="0" b="0"/>
            <wp:docPr id="1235847819" name="Picture 28" descr="page1image5105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1image510517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430" cy="13970"/>
                    </a:xfrm>
                    <a:prstGeom prst="rect">
                      <a:avLst/>
                    </a:prstGeom>
                    <a:noFill/>
                    <a:ln>
                      <a:noFill/>
                    </a:ln>
                  </pic:spPr>
                </pic:pic>
              </a:graphicData>
            </a:graphic>
          </wp:inline>
        </w:drawing>
      </w:r>
      <w:r w:rsidRPr="004019A7">
        <w:rPr>
          <w:rFonts w:eastAsia="Times New Roman" w:cstheme="minorHAnsi"/>
          <w:lang w:eastAsia="en-GB"/>
        </w:rPr>
        <w:fldChar w:fldCharType="end"/>
      </w:r>
      <w:r w:rsidRPr="004019A7">
        <w:rPr>
          <w:rFonts w:eastAsia="Times New Roman" w:cstheme="minorHAnsi"/>
          <w:lang w:eastAsia="en-GB"/>
        </w:rPr>
        <w:fldChar w:fldCharType="begin"/>
      </w:r>
      <w:r w:rsidR="00CB7A09">
        <w:rPr>
          <w:rFonts w:eastAsia="Times New Roman" w:cstheme="minorHAnsi"/>
          <w:lang w:eastAsia="en-GB"/>
        </w:rPr>
        <w:instrText xml:space="preserve"> INCLUDEPICTURE "C:\\Users\\ljackson\\Library\\Group Containers\\UBF8T346G9.ms\\WebArchiveCopyPasteTempFiles\\com.microsoft.Word\\page1image51044480" \* MERGEFORMAT </w:instrText>
      </w:r>
      <w:r w:rsidRPr="004019A7">
        <w:rPr>
          <w:rFonts w:eastAsia="Times New Roman" w:cstheme="minorHAnsi"/>
          <w:lang w:eastAsia="en-GB"/>
        </w:rPr>
        <w:fldChar w:fldCharType="separate"/>
      </w:r>
      <w:r w:rsidRPr="004019A7">
        <w:rPr>
          <w:rFonts w:eastAsia="Times New Roman" w:cstheme="minorHAnsi"/>
          <w:noProof/>
          <w:lang w:eastAsia="en-GB"/>
        </w:rPr>
        <w:drawing>
          <wp:inline distT="0" distB="0" distL="0" distR="0" wp14:anchorId="0B0BFE9E" wp14:editId="47F84A93">
            <wp:extent cx="1005840" cy="13970"/>
            <wp:effectExtent l="0" t="0" r="0" b="0"/>
            <wp:docPr id="427367065" name="Picture 27" descr="page1image5104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ge1image51044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13970"/>
                    </a:xfrm>
                    <a:prstGeom prst="rect">
                      <a:avLst/>
                    </a:prstGeom>
                    <a:noFill/>
                    <a:ln>
                      <a:noFill/>
                    </a:ln>
                  </pic:spPr>
                </pic:pic>
              </a:graphicData>
            </a:graphic>
          </wp:inline>
        </w:drawing>
      </w:r>
      <w:r w:rsidRPr="004019A7">
        <w:rPr>
          <w:rFonts w:eastAsia="Times New Roman" w:cstheme="minorHAnsi"/>
          <w:lang w:eastAsia="en-GB"/>
        </w:rPr>
        <w:fldChar w:fldCharType="end"/>
      </w:r>
      <w:r w:rsidRPr="004019A7">
        <w:rPr>
          <w:rFonts w:eastAsia="Times New Roman" w:cstheme="minorHAnsi"/>
          <w:lang w:eastAsia="en-GB"/>
        </w:rPr>
        <w:fldChar w:fldCharType="begin"/>
      </w:r>
      <w:r w:rsidR="00CB7A09">
        <w:rPr>
          <w:rFonts w:eastAsia="Times New Roman" w:cstheme="minorHAnsi"/>
          <w:lang w:eastAsia="en-GB"/>
        </w:rPr>
        <w:instrText xml:space="preserve"> INCLUDEPICTURE "C:\\Users\\ljackson\\Library\\Group Containers\\UBF8T346G9.ms\\WebArchiveCopyPasteTempFiles\\com.microsoft.Word\\page1image51043024" \* MERGEFORMAT </w:instrText>
      </w:r>
      <w:r w:rsidRPr="004019A7">
        <w:rPr>
          <w:rFonts w:eastAsia="Times New Roman" w:cstheme="minorHAnsi"/>
          <w:lang w:eastAsia="en-GB"/>
        </w:rPr>
        <w:fldChar w:fldCharType="separate"/>
      </w:r>
      <w:r w:rsidRPr="004019A7">
        <w:rPr>
          <w:rFonts w:eastAsia="Times New Roman" w:cstheme="minorHAnsi"/>
          <w:noProof/>
          <w:lang w:eastAsia="en-GB"/>
        </w:rPr>
        <w:drawing>
          <wp:inline distT="0" distB="0" distL="0" distR="0" wp14:anchorId="6633BC9A" wp14:editId="14D0B226">
            <wp:extent cx="2313940" cy="13970"/>
            <wp:effectExtent l="0" t="0" r="0" b="0"/>
            <wp:docPr id="2020875680" name="Picture 26" descr="page1image510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1image51043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3940" cy="13970"/>
                    </a:xfrm>
                    <a:prstGeom prst="rect">
                      <a:avLst/>
                    </a:prstGeom>
                    <a:noFill/>
                    <a:ln>
                      <a:noFill/>
                    </a:ln>
                  </pic:spPr>
                </pic:pic>
              </a:graphicData>
            </a:graphic>
          </wp:inline>
        </w:drawing>
      </w:r>
      <w:r w:rsidRPr="004019A7">
        <w:rPr>
          <w:rFonts w:eastAsia="Times New Roman" w:cstheme="minorHAnsi"/>
          <w:lang w:eastAsia="en-GB"/>
        </w:rPr>
        <w:fldChar w:fldCharType="end"/>
      </w:r>
      <w:r w:rsidR="00696CCA" w:rsidRPr="004019A7">
        <w:rPr>
          <w:rFonts w:eastAsia="ArialMT" w:cstheme="minorHAnsi"/>
          <w:lang w:eastAsia="en-GB"/>
        </w:rPr>
        <w:t xml:space="preserve">Collective Vision Trust </w:t>
      </w:r>
      <w:r w:rsidRPr="004019A7">
        <w:rPr>
          <w:rFonts w:eastAsia="ArialMT" w:cstheme="minorHAnsi"/>
          <w:lang w:eastAsia="en-GB"/>
        </w:rPr>
        <w:t xml:space="preserve">is the admission authority for both Hinstock and Cheswardine Primary Schools, both schools are part of the Goldstone Federation. </w:t>
      </w:r>
    </w:p>
    <w:p w14:paraId="72B44B5E" w14:textId="74B94D90" w:rsidR="00197815" w:rsidRPr="004019A7" w:rsidRDefault="00197815" w:rsidP="00197815">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For admissions to the Reception Year, applications must be made via the Shropshire Council online portal</w:t>
      </w:r>
      <w:r w:rsidR="00D71B7B" w:rsidRPr="004019A7">
        <w:rPr>
          <w:rFonts w:eastAsia="ArialMT" w:cstheme="minorHAnsi"/>
          <w:lang w:eastAsia="en-GB"/>
        </w:rPr>
        <w:t xml:space="preserve"> </w:t>
      </w:r>
      <w:r w:rsidRPr="004019A7">
        <w:rPr>
          <w:rFonts w:eastAsia="ArialMT" w:cstheme="minorHAnsi"/>
          <w:lang w:eastAsia="en-GB"/>
        </w:rPr>
        <w:t>(</w:t>
      </w:r>
      <w:r w:rsidRPr="004019A7">
        <w:rPr>
          <w:rFonts w:eastAsia="ArialMT" w:cstheme="minorHAnsi"/>
          <w:color w:val="0000FF"/>
          <w:lang w:eastAsia="en-GB"/>
        </w:rPr>
        <w:t xml:space="preserve">Synergy - Homepage (shropshire.gov.uk) </w:t>
      </w:r>
      <w:r w:rsidRPr="004019A7">
        <w:rPr>
          <w:rFonts w:eastAsia="ArialMT" w:cstheme="minorHAnsi"/>
          <w:lang w:eastAsia="en-GB"/>
        </w:rPr>
        <w:t>by 15</w:t>
      </w:r>
      <w:proofErr w:type="spellStart"/>
      <w:r w:rsidRPr="004019A7">
        <w:rPr>
          <w:rFonts w:eastAsia="ArialMT" w:cstheme="minorHAnsi"/>
          <w:position w:val="8"/>
          <w:lang w:eastAsia="en-GB"/>
        </w:rPr>
        <w:t>th</w:t>
      </w:r>
      <w:proofErr w:type="spellEnd"/>
      <w:r w:rsidRPr="004019A7">
        <w:rPr>
          <w:rFonts w:eastAsia="ArialMT" w:cstheme="minorHAnsi"/>
          <w:position w:val="8"/>
          <w:lang w:eastAsia="en-GB"/>
        </w:rPr>
        <w:t xml:space="preserve"> </w:t>
      </w:r>
      <w:r w:rsidRPr="004019A7">
        <w:rPr>
          <w:rFonts w:eastAsia="ArialMT" w:cstheme="minorHAnsi"/>
          <w:lang w:eastAsia="en-GB"/>
        </w:rPr>
        <w:t>January in the academic year prior to which your child is due to start school. All applications received by this date will be considered and parents will be informed by Shropshire Council on 16</w:t>
      </w:r>
      <w:proofErr w:type="spellStart"/>
      <w:r w:rsidRPr="004019A7">
        <w:rPr>
          <w:rFonts w:eastAsia="ArialMT" w:cstheme="minorHAnsi"/>
          <w:position w:val="8"/>
          <w:lang w:eastAsia="en-GB"/>
        </w:rPr>
        <w:t>th</w:t>
      </w:r>
      <w:proofErr w:type="spellEnd"/>
      <w:r w:rsidRPr="004019A7">
        <w:rPr>
          <w:rFonts w:eastAsia="ArialMT" w:cstheme="minorHAnsi"/>
          <w:position w:val="8"/>
          <w:lang w:eastAsia="en-GB"/>
        </w:rPr>
        <w:t xml:space="preserve"> </w:t>
      </w:r>
      <w:r w:rsidRPr="004019A7">
        <w:rPr>
          <w:rFonts w:eastAsia="ArialMT" w:cstheme="minorHAnsi"/>
          <w:lang w:eastAsia="en-GB"/>
        </w:rPr>
        <w:t xml:space="preserve">April (or next working day) if they have been allocated a place for their child. Please see the Parents Guide to Education booklet on the website </w:t>
      </w:r>
      <w:r w:rsidRPr="004019A7">
        <w:rPr>
          <w:rFonts w:eastAsia="ArialMT" w:cstheme="minorHAnsi"/>
          <w:color w:val="0000FF"/>
          <w:lang w:eastAsia="en-GB"/>
        </w:rPr>
        <w:t xml:space="preserve">www.shropshire.gov.uk/schooladmissions </w:t>
      </w:r>
      <w:r w:rsidRPr="004019A7">
        <w:rPr>
          <w:rFonts w:eastAsia="ArialMT" w:cstheme="minorHAnsi"/>
          <w:lang w:eastAsia="en-GB"/>
        </w:rPr>
        <w:t xml:space="preserve">and also for details of the admissions arrangements. </w:t>
      </w:r>
    </w:p>
    <w:p w14:paraId="09BC58E0" w14:textId="77777777" w:rsidR="00197815" w:rsidRPr="004019A7" w:rsidRDefault="00197815" w:rsidP="00197815">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Hinstock Primary School has a published admissions number (PAN) of 17. </w:t>
      </w:r>
    </w:p>
    <w:p w14:paraId="19AA494B" w14:textId="77777777" w:rsidR="00197815" w:rsidRPr="004019A7" w:rsidRDefault="00197815" w:rsidP="00197815">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Admissions Criteria: </w:t>
      </w:r>
    </w:p>
    <w:p w14:paraId="050CB133" w14:textId="77777777" w:rsidR="005655F2" w:rsidRPr="004019A7" w:rsidRDefault="00197815" w:rsidP="00197815">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The school will admit any pupils with an Education, Health, and Care Plan (EHCP) that names the school. Priority will then be given to those children who meet the criteria in the order set out</w:t>
      </w:r>
      <w:r w:rsidR="005655F2" w:rsidRPr="004019A7">
        <w:rPr>
          <w:rFonts w:eastAsia="ArialMT" w:cstheme="minorHAnsi"/>
          <w:lang w:eastAsia="en-GB"/>
        </w:rPr>
        <w:t xml:space="preserve"> </w:t>
      </w:r>
      <w:r w:rsidRPr="004019A7">
        <w:rPr>
          <w:rFonts w:eastAsia="ArialMT" w:cstheme="minorHAnsi"/>
          <w:lang w:eastAsia="en-GB"/>
        </w:rPr>
        <w:t>below:</w:t>
      </w:r>
    </w:p>
    <w:p w14:paraId="4D21C54B" w14:textId="08A6C50A" w:rsidR="00197815" w:rsidRPr="004019A7" w:rsidRDefault="005655F2" w:rsidP="00197815">
      <w:pPr>
        <w:spacing w:before="100" w:beforeAutospacing="1" w:after="100" w:afterAutospacing="1" w:line="240" w:lineRule="auto"/>
        <w:rPr>
          <w:rFonts w:eastAsia="Times New Roman" w:cstheme="minorHAnsi"/>
          <w:lang w:eastAsia="en-GB"/>
        </w:rPr>
      </w:pPr>
      <w:r w:rsidRPr="004019A7">
        <w:rPr>
          <w:rFonts w:eastAsia="Times New Roman" w:cstheme="minorHAnsi"/>
          <w:lang w:eastAsia="en-GB"/>
        </w:rPr>
        <w:t xml:space="preserve">1. </w:t>
      </w:r>
      <w:r w:rsidR="00197815" w:rsidRPr="004019A7">
        <w:rPr>
          <w:rFonts w:eastAsia="ArialMT" w:cstheme="minorHAnsi"/>
          <w:lang w:eastAsia="en-GB"/>
        </w:rPr>
        <w:t>'Looked after children' or children who were previously ‘looked after’ but immediately after being looked after became subject to an adoption, child arrangements, or special guardianship order</w:t>
      </w:r>
      <w:r w:rsidR="00197815" w:rsidRPr="004019A7">
        <w:rPr>
          <w:rFonts w:eastAsia="ArialMT" w:cstheme="minorHAnsi"/>
          <w:position w:val="8"/>
          <w:lang w:eastAsia="en-GB"/>
        </w:rPr>
        <w:t xml:space="preserve">1 </w:t>
      </w:r>
      <w:r w:rsidR="00197815" w:rsidRPr="004019A7">
        <w:rPr>
          <w:rFonts w:eastAsia="ArialMT" w:cstheme="minorHAnsi"/>
          <w:lang w:eastAsia="en-GB"/>
        </w:rPr>
        <w:t>including those who appear [to the admission authority (Insert name)] to have been in state care outside of England and ceased to be in state care as a result of being adopted.</w:t>
      </w:r>
      <w:r w:rsidR="00197815" w:rsidRPr="004019A7">
        <w:rPr>
          <w:rFonts w:eastAsia="ArialMT" w:cstheme="minorHAnsi"/>
          <w:position w:val="8"/>
          <w:lang w:eastAsia="en-GB"/>
        </w:rPr>
        <w:t xml:space="preserve">1 </w:t>
      </w:r>
    </w:p>
    <w:p w14:paraId="239AB32D" w14:textId="225F0995" w:rsidR="00197815" w:rsidRPr="004019A7" w:rsidRDefault="006954E8" w:rsidP="00197815">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2. </w:t>
      </w:r>
      <w:r w:rsidR="00197815" w:rsidRPr="004019A7">
        <w:rPr>
          <w:rFonts w:eastAsia="ArialMT" w:cstheme="minorHAnsi"/>
          <w:lang w:eastAsia="en-GB"/>
        </w:rPr>
        <w:t xml:space="preserve">Very exceptionally, priority may be given to a child who has a particular health reason requiring them to attend a specific school. This will only be allowed if parents/carers provide written evidence from a medical professional that in the view of the authority confirms that attending that particular school (and no other) is </w:t>
      </w:r>
      <w:r w:rsidR="00197815" w:rsidRPr="004019A7">
        <w:rPr>
          <w:rFonts w:eastAsia="Times New Roman" w:cstheme="minorHAnsi"/>
          <w:b/>
          <w:bCs/>
          <w:lang w:eastAsia="en-GB"/>
        </w:rPr>
        <w:t xml:space="preserve">essential </w:t>
      </w:r>
      <w:r w:rsidR="00197815" w:rsidRPr="004019A7">
        <w:rPr>
          <w:rFonts w:eastAsia="ArialMT" w:cstheme="minorHAnsi"/>
          <w:lang w:eastAsia="en-GB"/>
        </w:rPr>
        <w:t xml:space="preserve">to the medical well-being of the child. The authority reserves the right to contact medical professionals to ascertain the relevance of the medical condition. </w:t>
      </w:r>
    </w:p>
    <w:p w14:paraId="60903765" w14:textId="389E0DDB" w:rsidR="00E73A83" w:rsidRPr="004019A7" w:rsidRDefault="00CC3517" w:rsidP="00E73A83">
      <w:pPr>
        <w:pStyle w:val="NormalWeb"/>
        <w:rPr>
          <w:rFonts w:asciiTheme="minorHAnsi" w:hAnsiTheme="minorHAnsi" w:cstheme="minorHAnsi"/>
          <w:sz w:val="22"/>
          <w:szCs w:val="22"/>
        </w:rPr>
      </w:pPr>
      <w:r w:rsidRPr="004019A7">
        <w:rPr>
          <w:rFonts w:asciiTheme="minorHAnsi" w:eastAsia="ArialMT" w:hAnsiTheme="minorHAnsi" w:cstheme="minorHAnsi"/>
          <w:sz w:val="22"/>
          <w:szCs w:val="22"/>
        </w:rPr>
        <w:t xml:space="preserve">3. </w:t>
      </w:r>
      <w:r w:rsidR="00E73A83" w:rsidRPr="004019A7">
        <w:rPr>
          <w:rFonts w:asciiTheme="minorHAnsi" w:eastAsia="ArialMT" w:hAnsiTheme="minorHAnsi" w:cstheme="minorHAnsi"/>
          <w:sz w:val="22"/>
          <w:szCs w:val="22"/>
        </w:rPr>
        <w:t xml:space="preserve">Children living inside the designated catchment area will have priority of admission. If there are not enough places for all the children in the catchment area, then the following criteria for admission will apply in order: </w:t>
      </w:r>
    </w:p>
    <w:p w14:paraId="17C863E3" w14:textId="6AEC4ED5" w:rsidR="007074CC" w:rsidRPr="004019A7" w:rsidRDefault="00626997" w:rsidP="007074CC">
      <w:pPr>
        <w:pStyle w:val="NormalWeb"/>
        <w:rPr>
          <w:rFonts w:asciiTheme="minorHAnsi" w:hAnsiTheme="minorHAnsi" w:cstheme="minorHAnsi"/>
          <w:sz w:val="22"/>
          <w:szCs w:val="22"/>
        </w:rPr>
      </w:pPr>
      <w:r w:rsidRPr="004019A7">
        <w:rPr>
          <w:rFonts w:asciiTheme="minorHAnsi" w:eastAsia="ArialMT" w:hAnsiTheme="minorHAnsi" w:cstheme="minorHAnsi"/>
          <w:sz w:val="22"/>
          <w:szCs w:val="22"/>
        </w:rPr>
        <w:t xml:space="preserve">3a. Priority will be given to children living within the catchment area who </w:t>
      </w:r>
      <w:r w:rsidR="007074CC" w:rsidRPr="004019A7">
        <w:rPr>
          <w:rFonts w:asciiTheme="minorHAnsi" w:eastAsia="ArialMT" w:hAnsiTheme="minorHAnsi" w:cstheme="minorHAnsi"/>
          <w:sz w:val="22"/>
          <w:szCs w:val="22"/>
        </w:rPr>
        <w:t>will have a</w:t>
      </w:r>
      <w:r w:rsidR="001F322A">
        <w:rPr>
          <w:rFonts w:asciiTheme="minorHAnsi" w:eastAsia="ArialMT" w:hAnsiTheme="minorHAnsi" w:cstheme="minorHAnsi"/>
          <w:sz w:val="22"/>
          <w:szCs w:val="22"/>
        </w:rPr>
        <w:t xml:space="preserve"> </w:t>
      </w:r>
      <w:r w:rsidR="007074CC" w:rsidRPr="004019A7">
        <w:rPr>
          <w:rFonts w:asciiTheme="minorHAnsi" w:eastAsia="ArialMT" w:hAnsiTheme="minorHAnsi" w:cstheme="minorHAnsi"/>
          <w:sz w:val="22"/>
          <w:szCs w:val="22"/>
        </w:rPr>
        <w:t xml:space="preserve">sibling on roll at the school on the day they are due to start school. </w:t>
      </w:r>
    </w:p>
    <w:p w14:paraId="4A476B2E" w14:textId="7C628F0A" w:rsidR="00626997" w:rsidRPr="004019A7" w:rsidRDefault="007074CC" w:rsidP="00626997">
      <w:pPr>
        <w:pStyle w:val="NormalWeb"/>
        <w:rPr>
          <w:rFonts w:asciiTheme="minorHAnsi" w:hAnsiTheme="minorHAnsi" w:cstheme="minorHAnsi"/>
          <w:sz w:val="22"/>
          <w:szCs w:val="22"/>
        </w:rPr>
      </w:pPr>
      <w:r w:rsidRPr="004019A7">
        <w:rPr>
          <w:rFonts w:asciiTheme="minorHAnsi" w:eastAsia="ArialMT" w:hAnsiTheme="minorHAnsi" w:cstheme="minorHAnsi"/>
          <w:sz w:val="22"/>
          <w:szCs w:val="22"/>
        </w:rPr>
        <w:t xml:space="preserve">3b. After that, priority will be given to other children who live within the catchment area. </w:t>
      </w:r>
    </w:p>
    <w:p w14:paraId="30E79F20" w14:textId="77777777" w:rsidR="00626997" w:rsidRPr="004019A7" w:rsidRDefault="00626997" w:rsidP="00626997">
      <w:pPr>
        <w:pStyle w:val="NormalWeb"/>
        <w:rPr>
          <w:rFonts w:asciiTheme="minorHAnsi" w:hAnsiTheme="minorHAnsi" w:cstheme="minorHAnsi"/>
          <w:sz w:val="22"/>
          <w:szCs w:val="22"/>
        </w:rPr>
      </w:pPr>
      <w:r w:rsidRPr="004019A7">
        <w:rPr>
          <w:rFonts w:asciiTheme="minorHAnsi" w:eastAsia="ArialMT" w:hAnsiTheme="minorHAnsi" w:cstheme="minorHAnsi"/>
          <w:sz w:val="22"/>
          <w:szCs w:val="22"/>
        </w:rPr>
        <w:t xml:space="preserve">If there are spaces still available after the above criteria have been applied, children living outside the designated catchment area will be offered places according to the following criteria: </w:t>
      </w:r>
    </w:p>
    <w:p w14:paraId="40D0592E" w14:textId="407B6BA1" w:rsidR="00626997" w:rsidRPr="004019A7" w:rsidRDefault="00626997" w:rsidP="00626997">
      <w:pPr>
        <w:pStyle w:val="NormalWeb"/>
        <w:rPr>
          <w:rFonts w:asciiTheme="minorHAnsi" w:hAnsiTheme="minorHAnsi" w:cstheme="minorHAnsi"/>
          <w:sz w:val="22"/>
          <w:szCs w:val="22"/>
        </w:rPr>
      </w:pPr>
      <w:r w:rsidRPr="004019A7">
        <w:rPr>
          <w:rFonts w:asciiTheme="minorHAnsi" w:eastAsia="ArialMT" w:hAnsiTheme="minorHAnsi" w:cstheme="minorHAnsi"/>
          <w:sz w:val="22"/>
          <w:szCs w:val="22"/>
        </w:rPr>
        <w:t xml:space="preserve">4a. Children who will have a sibling at the school on the day they are due to start school. 4b. All other children. </w:t>
      </w:r>
    </w:p>
    <w:p w14:paraId="13FA094A" w14:textId="77777777" w:rsidR="00626997" w:rsidRPr="004019A7" w:rsidRDefault="00626997" w:rsidP="00626997">
      <w:pPr>
        <w:pStyle w:val="NormalWeb"/>
        <w:rPr>
          <w:rFonts w:asciiTheme="minorHAnsi" w:hAnsiTheme="minorHAnsi" w:cstheme="minorHAnsi"/>
          <w:sz w:val="22"/>
          <w:szCs w:val="22"/>
        </w:rPr>
      </w:pPr>
      <w:r w:rsidRPr="004019A7">
        <w:rPr>
          <w:rFonts w:asciiTheme="minorHAnsi" w:eastAsia="ArialMT" w:hAnsiTheme="minorHAnsi" w:cstheme="minorHAnsi"/>
          <w:sz w:val="22"/>
          <w:szCs w:val="22"/>
        </w:rPr>
        <w:t xml:space="preserve">Each category will be rank ordered according to the distance from home to school as a straight-line measurement. </w:t>
      </w:r>
    </w:p>
    <w:p w14:paraId="7168BE55" w14:textId="77777777" w:rsidR="00626997" w:rsidRPr="004019A7" w:rsidRDefault="00626997" w:rsidP="00626997">
      <w:pPr>
        <w:pStyle w:val="NormalWeb"/>
        <w:rPr>
          <w:rFonts w:asciiTheme="minorHAnsi" w:hAnsiTheme="minorHAnsi" w:cstheme="minorHAnsi"/>
          <w:sz w:val="22"/>
          <w:szCs w:val="22"/>
        </w:rPr>
      </w:pPr>
      <w:r w:rsidRPr="004019A7">
        <w:rPr>
          <w:rFonts w:asciiTheme="minorHAnsi" w:hAnsiTheme="minorHAnsi" w:cstheme="minorHAnsi"/>
          <w:b/>
          <w:bCs/>
          <w:sz w:val="22"/>
          <w:szCs w:val="22"/>
        </w:rPr>
        <w:t xml:space="preserve">Notes </w:t>
      </w:r>
    </w:p>
    <w:p w14:paraId="5A5AAC3A" w14:textId="77777777" w:rsidR="00626997" w:rsidRPr="004019A7" w:rsidRDefault="00626997" w:rsidP="00626997">
      <w:pPr>
        <w:pStyle w:val="NormalWeb"/>
        <w:rPr>
          <w:rFonts w:asciiTheme="minorHAnsi" w:hAnsiTheme="minorHAnsi" w:cstheme="minorHAnsi"/>
          <w:sz w:val="22"/>
          <w:szCs w:val="22"/>
        </w:rPr>
      </w:pPr>
      <w:r w:rsidRPr="004019A7">
        <w:rPr>
          <w:rFonts w:asciiTheme="minorHAnsi" w:eastAsia="ArialMT" w:hAnsiTheme="minorHAnsi" w:cstheme="minorHAnsi"/>
          <w:position w:val="8"/>
          <w:sz w:val="22"/>
          <w:szCs w:val="22"/>
        </w:rPr>
        <w:t xml:space="preserve">1 </w:t>
      </w:r>
      <w:r w:rsidRPr="004019A7">
        <w:rPr>
          <w:rFonts w:asciiTheme="minorHAnsi" w:eastAsia="ArialMT" w:hAnsiTheme="minorHAnsi" w:cstheme="minorHAnsi"/>
          <w:sz w:val="22"/>
          <w:szCs w:val="22"/>
        </w:rPr>
        <w:t xml:space="preserve">A looked after child is a child who is (a) in the care of a local authority, or (b) being provided with accommodation by a local authority in the exercise of their social services functions (see the definition in Section 22(1) of the Children Act 1989). </w:t>
      </w:r>
      <w:r w:rsidRPr="004019A7">
        <w:rPr>
          <w:rFonts w:asciiTheme="minorHAnsi" w:eastAsia="ArialMT" w:hAnsiTheme="minorHAnsi" w:cstheme="minorHAnsi"/>
          <w:position w:val="8"/>
          <w:sz w:val="22"/>
          <w:szCs w:val="22"/>
        </w:rPr>
        <w:t xml:space="preserve">1 </w:t>
      </w:r>
      <w:r w:rsidRPr="004019A7">
        <w:rPr>
          <w:rFonts w:asciiTheme="minorHAnsi" w:eastAsia="ArialMT" w:hAnsiTheme="minorHAnsi" w:cstheme="minorHAnsi"/>
          <w:sz w:val="22"/>
          <w:szCs w:val="22"/>
        </w:rPr>
        <w:t xml:space="preserve">An adoption order is an order under the Adoption Act 1976 (see Section 12 adoption orders) and children who were adopted under the Adoption and Children Act 2002 (see Section 46 adoption orders). </w:t>
      </w:r>
    </w:p>
    <w:p w14:paraId="638E15BE" w14:textId="77777777" w:rsidR="00626997" w:rsidRPr="004019A7" w:rsidRDefault="00626997" w:rsidP="00626997">
      <w:pPr>
        <w:pStyle w:val="NormalWeb"/>
        <w:rPr>
          <w:rFonts w:asciiTheme="minorHAnsi" w:hAnsiTheme="minorHAnsi" w:cstheme="minorHAnsi"/>
          <w:sz w:val="22"/>
          <w:szCs w:val="22"/>
        </w:rPr>
      </w:pPr>
      <w:r w:rsidRPr="004019A7">
        <w:rPr>
          <w:rFonts w:asciiTheme="minorHAnsi" w:eastAsia="ArialMT" w:hAnsiTheme="minorHAnsi" w:cstheme="minorHAnsi"/>
          <w:position w:val="8"/>
          <w:sz w:val="22"/>
          <w:szCs w:val="22"/>
        </w:rPr>
        <w:t xml:space="preserve">1 </w:t>
      </w:r>
      <w:r w:rsidRPr="004019A7">
        <w:rPr>
          <w:rFonts w:asciiTheme="minorHAnsi" w:eastAsia="ArialMT" w:hAnsiTheme="minorHAnsi" w:cstheme="minorHAnsi"/>
          <w:sz w:val="22"/>
          <w:szCs w:val="22"/>
        </w:rPr>
        <w:t>A ‘child arrangements order’ is an order settling the arrangements to be made as to the person with whom the child is to live under Section 8 of the Children Act 1989 as amended by Section 14 of the Children and Families Act 2014.</w:t>
      </w:r>
      <w:r w:rsidRPr="004019A7">
        <w:rPr>
          <w:rFonts w:asciiTheme="minorHAnsi" w:eastAsia="ArialMT" w:hAnsiTheme="minorHAnsi" w:cstheme="minorHAnsi"/>
          <w:sz w:val="22"/>
          <w:szCs w:val="22"/>
        </w:rPr>
        <w:br/>
        <w:t xml:space="preserve">Section 14A of the Children Act 1989 defines a ‘special guardianship order’ as an order appointing one or more individuals to be a child’s special guardian (or special guardians). </w:t>
      </w:r>
    </w:p>
    <w:p w14:paraId="04C5B0FC" w14:textId="692DA339" w:rsidR="00EC6ACE" w:rsidRPr="004019A7" w:rsidRDefault="00626997" w:rsidP="00E10467">
      <w:pPr>
        <w:pStyle w:val="NormalWeb"/>
        <w:rPr>
          <w:rFonts w:asciiTheme="minorHAnsi" w:hAnsiTheme="minorHAnsi" w:cstheme="minorHAnsi"/>
          <w:sz w:val="22"/>
          <w:szCs w:val="22"/>
        </w:rPr>
      </w:pPr>
      <w:r w:rsidRPr="004019A7">
        <w:rPr>
          <w:rFonts w:asciiTheme="minorHAnsi" w:eastAsia="ArialMT" w:hAnsiTheme="minorHAnsi" w:cstheme="minorHAnsi"/>
          <w:sz w:val="22"/>
          <w:szCs w:val="22"/>
        </w:rPr>
        <w:lastRenderedPageBreak/>
        <w:t xml:space="preserve">A sibling connection is defined as a brother or sister, stepbrother or stepsister, </w:t>
      </w:r>
      <w:proofErr w:type="spellStart"/>
      <w:r w:rsidRPr="004019A7">
        <w:rPr>
          <w:rFonts w:asciiTheme="minorHAnsi" w:eastAsia="ArialMT" w:hAnsiTheme="minorHAnsi" w:cstheme="minorHAnsi"/>
          <w:sz w:val="22"/>
          <w:szCs w:val="22"/>
        </w:rPr>
        <w:t>halfbrother</w:t>
      </w:r>
      <w:proofErr w:type="spellEnd"/>
      <w:r w:rsidRPr="004019A7">
        <w:rPr>
          <w:rFonts w:asciiTheme="minorHAnsi" w:eastAsia="ArialMT" w:hAnsiTheme="minorHAnsi" w:cstheme="minorHAnsi"/>
          <w:sz w:val="22"/>
          <w:szCs w:val="22"/>
        </w:rPr>
        <w:t xml:space="preserve">, or half-sister, living at the same address as part of the same family unit and of compulsory school age (i.e., 5 – 16 years). Fostered and adopted siblings are also included. </w:t>
      </w:r>
      <w:r w:rsidR="00D422A9">
        <w:rPr>
          <w:rFonts w:asciiTheme="minorHAnsi" w:eastAsia="ArialMT" w:hAnsiTheme="minorHAnsi" w:cstheme="minorHAnsi"/>
          <w:sz w:val="22"/>
          <w:szCs w:val="22"/>
        </w:rPr>
        <w:t>S</w:t>
      </w:r>
      <w:r w:rsidRPr="004019A7">
        <w:rPr>
          <w:rFonts w:asciiTheme="minorHAnsi" w:eastAsia="ArialMT" w:hAnsiTheme="minorHAnsi" w:cstheme="minorHAnsi"/>
          <w:sz w:val="22"/>
          <w:szCs w:val="22"/>
        </w:rPr>
        <w:t xml:space="preserve">iblings must be attending the school on the date the </w:t>
      </w:r>
      <w:r w:rsidR="00365E16">
        <w:rPr>
          <w:rFonts w:asciiTheme="minorHAnsi" w:eastAsia="ArialMT" w:hAnsiTheme="minorHAnsi" w:cstheme="minorHAnsi"/>
          <w:sz w:val="22"/>
          <w:szCs w:val="22"/>
        </w:rPr>
        <w:t>other</w:t>
      </w:r>
      <w:r w:rsidRPr="004019A7">
        <w:rPr>
          <w:rFonts w:asciiTheme="minorHAnsi" w:eastAsia="ArialMT" w:hAnsiTheme="minorHAnsi" w:cstheme="minorHAnsi"/>
          <w:sz w:val="22"/>
          <w:szCs w:val="22"/>
        </w:rPr>
        <w:t xml:space="preserve"> sibling is due to start there. However, cousins or other relatives who assume residence </w:t>
      </w:r>
      <w:r w:rsidR="00EC6ACE" w:rsidRPr="004019A7">
        <w:rPr>
          <w:rFonts w:asciiTheme="minorHAnsi" w:eastAsia="ArialMT" w:hAnsiTheme="minorHAnsi" w:cstheme="minorHAnsi"/>
          <w:sz w:val="22"/>
          <w:szCs w:val="22"/>
        </w:rPr>
        <w:t xml:space="preserve">in a home in order to establish an ‘in catchment area’ address will not be given priority under the sibling criterion. </w:t>
      </w:r>
    </w:p>
    <w:p w14:paraId="7EAF6644" w14:textId="213B5CE2"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For admissions purposes all distances are measured as a straight-line distance on a computerised mapping system between the home address and the nearest entrance gate of the relevant school by pinpointing their eastings and northings. The shortest</w:t>
      </w:r>
      <w:r w:rsidR="00631AF5" w:rsidRPr="004019A7">
        <w:rPr>
          <w:rFonts w:eastAsia="ArialMT" w:cstheme="minorHAnsi"/>
          <w:lang w:eastAsia="en-GB"/>
        </w:rPr>
        <w:t xml:space="preserve"> </w:t>
      </w:r>
      <w:r w:rsidRPr="004019A7">
        <w:rPr>
          <w:rFonts w:eastAsia="ArialMT" w:cstheme="minorHAnsi"/>
          <w:lang w:eastAsia="en-GB"/>
        </w:rPr>
        <w:t>distance being given highest priority. Where two addresses are within the same block</w:t>
      </w:r>
      <w:r w:rsidR="00631AF5" w:rsidRPr="004019A7">
        <w:rPr>
          <w:rFonts w:eastAsia="Times New Roman" w:cstheme="minorHAnsi"/>
          <w:position w:val="-2"/>
          <w:lang w:eastAsia="en-GB"/>
        </w:rPr>
        <w:t xml:space="preserve"> </w:t>
      </w:r>
      <w:r w:rsidRPr="004019A7">
        <w:rPr>
          <w:rFonts w:eastAsia="ArialMT" w:cstheme="minorHAnsi"/>
          <w:lang w:eastAsia="en-GB"/>
        </w:rPr>
        <w:t xml:space="preserve">of flats, the lowest number of flat nearest the ground floor will be deemed to be the nearest in distance. </w:t>
      </w:r>
    </w:p>
    <w:p w14:paraId="29F3486C"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For phased transfers (the start of Reception) application for places for children moving into Shropshire Council’s area from another English local authority’s area can only be considered when formal confirmation (e.g., signed tenancy agreement when no property is owned, or exchange of contracts) of the address has been received. </w:t>
      </w:r>
    </w:p>
    <w:p w14:paraId="752E2B87"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All applicants are required to give correct information about the genuine residential address of the child. Where any information regarding a home address is found to be fraudulent or misleading a school place may be withdrawn even if the child has been admitted to the school. Where changes of address occur after application, an offer of a place may also be withdrawn if it is made on the basis of residence at a former address and the applicant has not advised the Admissions Team of a change of circumstances. </w:t>
      </w:r>
    </w:p>
    <w:p w14:paraId="0748C126"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In the event that two applications are exactly the same after all other criteria have been taken into account a tie breaker will be used. This will be by random allocation and overseen by an independent party not connected with the admissions process. </w:t>
      </w:r>
    </w:p>
    <w:p w14:paraId="1BCC3A1B" w14:textId="77777777" w:rsidR="00081983" w:rsidRPr="00081983" w:rsidRDefault="00081983" w:rsidP="00081983">
      <w:pPr>
        <w:spacing w:before="100" w:beforeAutospacing="1" w:after="100" w:afterAutospacing="1" w:line="240" w:lineRule="auto"/>
        <w:rPr>
          <w:rFonts w:eastAsia="ArialMT" w:cstheme="minorHAnsi"/>
          <w:lang w:eastAsia="en-GB"/>
        </w:rPr>
      </w:pPr>
      <w:r w:rsidRPr="00081983">
        <w:rPr>
          <w:rFonts w:eastAsia="ArialMT" w:cstheme="minorHAnsi"/>
          <w:lang w:eastAsia="en-GB"/>
        </w:rPr>
        <w:t>If unsuccessful on allocation day, a child will automatically be added to the waiting list of their preferred school.  Should a vacancy become available the highest ranked application held in accordance with the published oversubscription criteria will be offered a place at the school by Shropshire Council on behalf of the trust.</w:t>
      </w:r>
    </w:p>
    <w:p w14:paraId="6A2AC2E7"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Mid-term or In-Year applications </w:t>
      </w:r>
    </w:p>
    <w:p w14:paraId="289ABA2D" w14:textId="65FB05AB"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Mid-term applications will be dealt with using the same admissions criteria given above. Applications must be made via the Shropshire Council online portal (</w:t>
      </w:r>
      <w:r w:rsidRPr="004019A7">
        <w:rPr>
          <w:rFonts w:eastAsia="ArialMT" w:cstheme="minorHAnsi"/>
          <w:color w:val="0000FF"/>
          <w:lang w:eastAsia="en-GB"/>
        </w:rPr>
        <w:t xml:space="preserve">Synergy - Homepage (shropshire.gov.uk) </w:t>
      </w:r>
      <w:r w:rsidRPr="004019A7">
        <w:rPr>
          <w:rFonts w:eastAsia="ArialMT" w:cstheme="minorHAnsi"/>
          <w:lang w:eastAsia="en-GB"/>
        </w:rPr>
        <w:t xml:space="preserve">If there is a space in the relevant year group a place will be offered. A formal letter from Shropshire Council’s Admissions Team will be sent to the parent advising them of the offer and the need to contact school directly to arrange a start date. </w:t>
      </w:r>
    </w:p>
    <w:p w14:paraId="52E5229E"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03F0559C" w14:textId="74E2A876"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If a place cannot be offered, parents will receive a formal letter and information on </w:t>
      </w:r>
      <w:proofErr w:type="gramStart"/>
      <w:r w:rsidRPr="004019A7">
        <w:rPr>
          <w:rFonts w:eastAsia="ArialMT" w:cstheme="minorHAnsi"/>
          <w:lang w:eastAsia="en-GB"/>
        </w:rPr>
        <w:t>how</w:t>
      </w:r>
      <w:r w:rsidR="00207507" w:rsidRPr="004019A7">
        <w:rPr>
          <w:rFonts w:eastAsia="Times New Roman" w:cstheme="minorHAnsi"/>
          <w:position w:val="-2"/>
          <w:lang w:eastAsia="en-GB"/>
        </w:rPr>
        <w:t xml:space="preserve"> </w:t>
      </w:r>
      <w:r w:rsidRPr="004019A7">
        <w:rPr>
          <w:rFonts w:eastAsia="Times New Roman" w:cstheme="minorHAnsi"/>
          <w:position w:val="-2"/>
          <w:lang w:eastAsia="en-GB"/>
        </w:rPr>
        <w:t xml:space="preserve"> </w:t>
      </w:r>
      <w:r w:rsidRPr="004019A7">
        <w:rPr>
          <w:rFonts w:eastAsia="ArialMT" w:cstheme="minorHAnsi"/>
          <w:lang w:eastAsia="en-GB"/>
        </w:rPr>
        <w:t>to</w:t>
      </w:r>
      <w:proofErr w:type="gramEnd"/>
      <w:r w:rsidRPr="004019A7">
        <w:rPr>
          <w:rFonts w:eastAsia="ArialMT" w:cstheme="minorHAnsi"/>
          <w:lang w:eastAsia="en-GB"/>
        </w:rPr>
        <w:t xml:space="preserve"> appeal against the decision from Shropshire Council’s School Admissions Team.</w:t>
      </w:r>
      <w:r w:rsidRPr="004019A7">
        <w:rPr>
          <w:rFonts w:eastAsia="Times New Roman" w:cstheme="minorHAnsi"/>
          <w:lang w:eastAsia="en-GB"/>
        </w:rPr>
        <w:t xml:space="preserve"> </w:t>
      </w:r>
    </w:p>
    <w:p w14:paraId="3610EA0F"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41F0179E"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Appeals </w:t>
      </w:r>
    </w:p>
    <w:p w14:paraId="32C6DDE5"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All applicants refused a place have a right of appeal to an independent appeal panel constituted and operated in accordance with the School Admission Appeals Code. Appellants should contact Shropshire Council School Admissions Team for information on how to appeal. Information on the timetable for the appeals process is on the website </w:t>
      </w:r>
      <w:r w:rsidRPr="004019A7">
        <w:rPr>
          <w:rFonts w:eastAsia="ArialMT" w:cstheme="minorHAnsi"/>
          <w:color w:val="0000FF"/>
          <w:lang w:eastAsia="en-GB"/>
        </w:rPr>
        <w:t xml:space="preserve">www.shropshire.gov.uk/schooladmissions </w:t>
      </w:r>
      <w:r w:rsidRPr="004019A7">
        <w:rPr>
          <w:rFonts w:eastAsia="ArialMT" w:cstheme="minorHAnsi"/>
          <w:lang w:eastAsia="en-GB"/>
        </w:rPr>
        <w:t xml:space="preserve">Parents must be given at least 10 school days from the date of notification that their application was unsuccessful to lodge an appeal. </w:t>
      </w:r>
    </w:p>
    <w:p w14:paraId="123B5756"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lastRenderedPageBreak/>
        <w:t xml:space="preserve">When can my child start school? </w:t>
      </w:r>
    </w:p>
    <w:p w14:paraId="09923A1D" w14:textId="77777777" w:rsidR="00EC6ACE" w:rsidRDefault="00EC6ACE" w:rsidP="00EC6ACE">
      <w:pPr>
        <w:spacing w:before="100" w:beforeAutospacing="1" w:after="100" w:afterAutospacing="1" w:line="240" w:lineRule="auto"/>
        <w:rPr>
          <w:rFonts w:eastAsia="ArialMT" w:cstheme="minorHAnsi"/>
          <w:lang w:eastAsia="en-GB"/>
        </w:rPr>
      </w:pPr>
      <w:r w:rsidRPr="004019A7">
        <w:rPr>
          <w:rFonts w:eastAsia="ArialMT" w:cstheme="minorHAnsi"/>
          <w:lang w:eastAsia="en-GB"/>
        </w:rPr>
        <w:t>Children can attend primary education from the September following their 4th birthday. The law requires that children attend school from the prescribed day</w:t>
      </w:r>
      <w:r w:rsidRPr="004019A7">
        <w:rPr>
          <w:rFonts w:eastAsia="Times New Roman" w:cstheme="minorHAnsi"/>
          <w:i/>
          <w:iCs/>
          <w:position w:val="8"/>
          <w:lang w:eastAsia="en-GB"/>
        </w:rPr>
        <w:t xml:space="preserve">4 </w:t>
      </w:r>
      <w:r w:rsidRPr="004019A7">
        <w:rPr>
          <w:rFonts w:eastAsia="ArialMT" w:cstheme="minorHAnsi"/>
          <w:lang w:eastAsia="en-GB"/>
        </w:rPr>
        <w:t xml:space="preserve">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 </w:t>
      </w:r>
    </w:p>
    <w:p w14:paraId="3CDA736C" w14:textId="7C5C44CB" w:rsidR="004B060A" w:rsidRPr="004019A7" w:rsidRDefault="004B060A" w:rsidP="00EC6ACE">
      <w:pPr>
        <w:spacing w:before="100" w:beforeAutospacing="1" w:after="100" w:afterAutospacing="1" w:line="240" w:lineRule="auto"/>
        <w:rPr>
          <w:rFonts w:eastAsia="Times New Roman" w:cstheme="minorHAnsi"/>
          <w:lang w:eastAsia="en-GB"/>
        </w:rPr>
      </w:pPr>
      <w:r w:rsidRPr="004B060A">
        <w:rPr>
          <w:rFonts w:eastAsia="Times New Roman" w:cstheme="minorHAnsi"/>
          <w:lang w:eastAsia="en-GB"/>
        </w:rPr>
        <w:t>Shropshire Council does not offer the option for a child to start primary school before they are eligible.</w:t>
      </w:r>
    </w:p>
    <w:p w14:paraId="460461DF" w14:textId="4BF7B46E"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NB: Children become of compulsory school age on the first prescribed day following their 5</w:t>
      </w:r>
      <w:proofErr w:type="spellStart"/>
      <w:r w:rsidRPr="004019A7">
        <w:rPr>
          <w:rFonts w:eastAsia="ArialMT" w:cstheme="minorHAnsi"/>
          <w:position w:val="8"/>
          <w:lang w:eastAsia="en-GB"/>
        </w:rPr>
        <w:t>th</w:t>
      </w:r>
      <w:proofErr w:type="spellEnd"/>
      <w:r w:rsidRPr="004019A7">
        <w:rPr>
          <w:rFonts w:eastAsia="ArialMT" w:cstheme="minorHAnsi"/>
          <w:position w:val="8"/>
          <w:lang w:eastAsia="en-GB"/>
        </w:rPr>
        <w:t xml:space="preserve"> </w:t>
      </w:r>
      <w:r w:rsidRPr="004019A7">
        <w:rPr>
          <w:rFonts w:eastAsia="ArialMT" w:cstheme="minorHAnsi"/>
          <w:lang w:eastAsia="en-GB"/>
        </w:rPr>
        <w:t>birthday: 31 August, 31 December or 31 March (or on that</w:t>
      </w:r>
      <w:r w:rsidR="008A689C">
        <w:rPr>
          <w:rFonts w:eastAsia="ArialMT" w:cstheme="minorHAnsi"/>
          <w:lang w:eastAsia="en-GB"/>
        </w:rPr>
        <w:t xml:space="preserve"> </w:t>
      </w:r>
      <w:r w:rsidRPr="004019A7">
        <w:rPr>
          <w:rFonts w:eastAsia="ArialMT" w:cstheme="minorHAnsi"/>
          <w:lang w:eastAsia="en-GB"/>
        </w:rPr>
        <w:t xml:space="preserve">day if any of these dates are the child’s birthday). </w:t>
      </w:r>
    </w:p>
    <w:p w14:paraId="312B7484"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Deferred Transfers </w:t>
      </w:r>
    </w:p>
    <w:p w14:paraId="6B21B0E3"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Children born from 1 April to 31 August – known as summer born children – do not need to start school until the September after their fifth birthday, a year after they could first have started school. </w:t>
      </w:r>
      <w:r w:rsidRPr="004019A7">
        <w:rPr>
          <w:rFonts w:eastAsia="Times New Roman" w:cstheme="minorHAnsi"/>
          <w:b/>
          <w:bCs/>
          <w:lang w:eastAsia="en-GB"/>
        </w:rPr>
        <w:t>Most summer born children start at age 4 with no issues</w:t>
      </w:r>
      <w:r w:rsidRPr="004019A7">
        <w:rPr>
          <w:rFonts w:eastAsia="ArialMT" w:cstheme="minorHAnsi"/>
          <w:lang w:eastAsia="en-GB"/>
        </w:rPr>
        <w:t xml:space="preserve">. </w:t>
      </w:r>
    </w:p>
    <w:p w14:paraId="068BD281"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Parents of summer born children have two options if they feel their child is not ready to start Reception with their natural cohort. These are outlined below: </w:t>
      </w:r>
    </w:p>
    <w:p w14:paraId="3D1750D7" w14:textId="5580763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Option 1 - Delayed Start </w:t>
      </w:r>
      <w:r w:rsidRPr="004019A7">
        <w:rPr>
          <w:rFonts w:eastAsia="Times New Roman" w:cstheme="minorHAnsi"/>
          <w:lang w:eastAsia="en-GB"/>
        </w:rPr>
        <w:br/>
      </w:r>
      <w:r w:rsidRPr="004019A7">
        <w:rPr>
          <w:rFonts w:eastAsia="ArialMT" w:cstheme="minorHAnsi"/>
          <w:lang w:eastAsia="en-GB"/>
        </w:rPr>
        <w:t>If a parent of a summer born child does start school aged 4, they can, if they wish,</w:t>
      </w:r>
      <w:r w:rsidR="005C1357" w:rsidRPr="004019A7">
        <w:rPr>
          <w:rFonts w:eastAsia="ArialMT" w:cstheme="minorHAnsi"/>
          <w:lang w:eastAsia="en-GB"/>
        </w:rPr>
        <w:t xml:space="preserve"> </w:t>
      </w:r>
      <w:r w:rsidRPr="004019A7">
        <w:rPr>
          <w:rFonts w:eastAsia="ArialMT" w:cstheme="minorHAnsi"/>
          <w:lang w:eastAsia="en-GB"/>
        </w:rPr>
        <w:t xml:space="preserve">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 </w:t>
      </w:r>
    </w:p>
    <w:p w14:paraId="428527DD"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Option 2 - Defer for a full year </w:t>
      </w:r>
    </w:p>
    <w:p w14:paraId="0957285F"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 </w:t>
      </w:r>
    </w:p>
    <w:p w14:paraId="6FB48B3E"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The parent will need to submit a form requesting a formal deferral and nursery provision (in the case of Reception deferrals) and primary schools (in the case of Secondary deferrals) will need to complete forms and assessments and submit to The School Admissions Team for processing. </w:t>
      </w:r>
      <w:r w:rsidRPr="004019A7">
        <w:rPr>
          <w:rFonts w:eastAsia="Times New Roman" w:cstheme="minorHAnsi"/>
          <w:b/>
          <w:bCs/>
          <w:lang w:eastAsia="en-GB"/>
        </w:rPr>
        <w:t xml:space="preserve">Deferral requests ideally need to be submitted no later than the deadlines for the respective transfer groups (15 January for Reception). </w:t>
      </w:r>
      <w:r w:rsidRPr="004019A7">
        <w:rPr>
          <w:rFonts w:eastAsia="ArialMT" w:cstheme="minorHAnsi"/>
          <w:lang w:eastAsia="en-GB"/>
        </w:rPr>
        <w:t xml:space="preserve">We do appreciate that in extenuating circumstances, submitting such a request before the closing date does present a challenge. Should this occur, the team will do their best to process prior to the end of the academic year, though there is no guarantee of this. </w:t>
      </w:r>
    </w:p>
    <w:p w14:paraId="3AC19B26"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 </w:t>
      </w:r>
    </w:p>
    <w:p w14:paraId="50B5E609" w14:textId="42BAD4AB" w:rsidR="00BB70FA" w:rsidRPr="00CB427D" w:rsidRDefault="00EC6ACE" w:rsidP="00EC6ACE">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 </w:t>
      </w:r>
    </w:p>
    <w:p w14:paraId="55E52385" w14:textId="77777777" w:rsidR="00C620A7" w:rsidRDefault="00C620A7" w:rsidP="00C620A7">
      <w:pPr>
        <w:spacing w:before="100" w:beforeAutospacing="1" w:after="100" w:afterAutospacing="1" w:line="240" w:lineRule="auto"/>
        <w:rPr>
          <w:rFonts w:eastAsia="Times New Roman" w:cstheme="minorHAnsi"/>
          <w:b/>
          <w:bCs/>
          <w:lang w:eastAsia="en-GB"/>
        </w:rPr>
      </w:pPr>
      <w:r>
        <w:rPr>
          <w:rFonts w:eastAsia="Times New Roman" w:cstheme="minorHAnsi"/>
          <w:b/>
          <w:bCs/>
          <w:lang w:eastAsia="en-GB"/>
        </w:rPr>
        <w:t>Applying out of cohort</w:t>
      </w:r>
    </w:p>
    <w:p w14:paraId="52908453" w14:textId="77777777" w:rsidR="00C620A7" w:rsidRPr="00334ED5" w:rsidRDefault="00C620A7" w:rsidP="00C620A7">
      <w:p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lastRenderedPageBreak/>
        <w:t>Parents may seek a place for their child outside of their normal age group, for example, if the child is gifted and talented or has experienced problems such as ill health. Admission authorities must make decisions based on the circumstances of each case and in the best interests of the child concerned. If a request is refused.</w:t>
      </w:r>
    </w:p>
    <w:p w14:paraId="0D314A48" w14:textId="77777777" w:rsidR="00C620A7" w:rsidRPr="00334ED5" w:rsidRDefault="00C620A7" w:rsidP="00C620A7">
      <w:p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The process for requesting such admissions is as follows;</w:t>
      </w:r>
    </w:p>
    <w:p w14:paraId="36FB75BD" w14:textId="77777777" w:rsidR="00C620A7" w:rsidRPr="00334ED5" w:rsidRDefault="00C620A7" w:rsidP="00C620A7">
      <w:p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 Some of the evidence a parent might submit could include:</w:t>
      </w:r>
    </w:p>
    <w:p w14:paraId="67E0955F" w14:textId="77777777" w:rsidR="00C620A7" w:rsidRPr="00334ED5" w:rsidRDefault="00C620A7" w:rsidP="00C620A7">
      <w:pPr>
        <w:numPr>
          <w:ilvl w:val="0"/>
          <w:numId w:val="15"/>
        </w:num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information about the child’s academic, social and emotional development;</w:t>
      </w:r>
    </w:p>
    <w:p w14:paraId="2DCF42D1" w14:textId="77777777" w:rsidR="00C620A7" w:rsidRPr="00334ED5" w:rsidRDefault="00C620A7" w:rsidP="00C620A7">
      <w:pPr>
        <w:numPr>
          <w:ilvl w:val="0"/>
          <w:numId w:val="15"/>
        </w:num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where relevant, their medical history and the views of a medical professional;</w:t>
      </w:r>
    </w:p>
    <w:p w14:paraId="03431596" w14:textId="77777777" w:rsidR="00C620A7" w:rsidRPr="00334ED5" w:rsidRDefault="00C620A7" w:rsidP="00C620A7">
      <w:pPr>
        <w:numPr>
          <w:ilvl w:val="0"/>
          <w:numId w:val="15"/>
        </w:num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whether they have previously been educated out of their normal age group; and</w:t>
      </w:r>
    </w:p>
    <w:p w14:paraId="3F9FBDCF" w14:textId="77777777" w:rsidR="00C620A7" w:rsidRPr="00334ED5" w:rsidRDefault="00C620A7" w:rsidP="00C620A7">
      <w:pPr>
        <w:numPr>
          <w:ilvl w:val="0"/>
          <w:numId w:val="15"/>
        </w:num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whether they may naturally have fallen into a lower age group if it were not for being born prematurely.</w:t>
      </w:r>
    </w:p>
    <w:p w14:paraId="58B2852F" w14:textId="77777777" w:rsidR="00577A58" w:rsidRDefault="00C620A7" w:rsidP="00C620A7">
      <w:p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Requests for admission out of the normal year group will be considered alongside other applications made at the same time</w:t>
      </w:r>
    </w:p>
    <w:p w14:paraId="65551BE0" w14:textId="5D09B6B1" w:rsidR="00EC6ACE" w:rsidRPr="004019A7" w:rsidRDefault="00EC6ACE" w:rsidP="00C620A7">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Children with special educational needs or a disability </w:t>
      </w:r>
    </w:p>
    <w:p w14:paraId="694D1960" w14:textId="0E06002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Having special educational needs and disabilities (SEND) does not necessarily mean a child should delay starting school. It may be better for them to start school </w:t>
      </w:r>
      <w:proofErr w:type="spellStart"/>
      <w:r w:rsidRPr="004019A7">
        <w:rPr>
          <w:rFonts w:eastAsia="ArialMT" w:cstheme="minorHAnsi"/>
          <w:lang w:eastAsia="en-GB"/>
        </w:rPr>
        <w:t>beforecompulsory</w:t>
      </w:r>
      <w:proofErr w:type="spellEnd"/>
      <w:r w:rsidRPr="004019A7">
        <w:rPr>
          <w:rFonts w:eastAsia="ArialMT" w:cstheme="minorHAnsi"/>
          <w:lang w:eastAsia="en-GB"/>
        </w:rPr>
        <w:t xml:space="preserve"> school age so they can access the support available there. </w:t>
      </w:r>
    </w:p>
    <w:p w14:paraId="4DD3560F"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All teachers are trained to support all children to succeed, including those with SEND. Every mainstream school must have a special educational needs coordinator (SENCO) – a qualified teacher with an additional SEND qualification. </w:t>
      </w:r>
    </w:p>
    <w:p w14:paraId="3F9963A7"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If a parent is worried about their child starting school because of their SEND, they can speak to their health visitor or to staff at the school they would like their child to go to, for example the headteacher or SENCo. The parent can also speak to the local </w:t>
      </w:r>
      <w:r w:rsidRPr="004019A7">
        <w:rPr>
          <w:rFonts w:eastAsia="ArialMT" w:cstheme="minorHAnsi"/>
          <w:color w:val="0000FF"/>
          <w:lang w:eastAsia="en-GB"/>
        </w:rPr>
        <w:t>Special Educational Needs and Disabilities Information, Advice and Support service</w:t>
      </w:r>
      <w:r w:rsidRPr="004019A7">
        <w:rPr>
          <w:rFonts w:eastAsia="ArialMT" w:cstheme="minorHAnsi"/>
          <w:lang w:eastAsia="en-GB"/>
        </w:rPr>
        <w:t xml:space="preserve">. </w:t>
      </w:r>
    </w:p>
    <w:p w14:paraId="7A90CE36"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ArialMT" w:cstheme="minorHAnsi"/>
          <w:lang w:eastAsia="en-GB"/>
        </w:rPr>
        <w:t xml:space="preserve">If a child is going through an EHC needs assessment, and the parent intends to request admission to reception aged 5, they will need to discuss this with the Local Authority. </w:t>
      </w:r>
    </w:p>
    <w:p w14:paraId="2043F7F0" w14:textId="77777777" w:rsidR="00EC6ACE" w:rsidRPr="004019A7" w:rsidRDefault="00EC6ACE" w:rsidP="00EC6ACE">
      <w:pPr>
        <w:spacing w:before="100" w:beforeAutospacing="1" w:after="100" w:afterAutospacing="1" w:line="240" w:lineRule="auto"/>
        <w:rPr>
          <w:rFonts w:eastAsia="Times New Roman" w:cstheme="minorHAnsi"/>
          <w:lang w:eastAsia="en-GB"/>
        </w:rPr>
      </w:pPr>
      <w:r w:rsidRPr="004019A7">
        <w:rPr>
          <w:rFonts w:eastAsia="Times New Roman" w:cstheme="minorHAnsi"/>
          <w:b/>
          <w:bCs/>
          <w:lang w:eastAsia="en-GB"/>
        </w:rPr>
        <w:t xml:space="preserve">Catchment Area Map: </w:t>
      </w:r>
      <w:r w:rsidRPr="004019A7">
        <w:rPr>
          <w:rFonts w:eastAsia="Times New Roman" w:cstheme="minorHAnsi"/>
          <w:b/>
          <w:bCs/>
          <w:color w:val="0260BF"/>
          <w:lang w:eastAsia="en-GB"/>
        </w:rPr>
        <w:t xml:space="preserve">Shropshire Council Map Viewer. </w:t>
      </w:r>
    </w:p>
    <w:p w14:paraId="552DAEE7" w14:textId="4E3C1CB4" w:rsidR="00EC6ACE" w:rsidRPr="00EC6ACE" w:rsidRDefault="00EC6ACE" w:rsidP="00EC6ACE">
      <w:pPr>
        <w:spacing w:after="0" w:line="240" w:lineRule="auto"/>
        <w:rPr>
          <w:rFonts w:ascii="Times New Roman" w:eastAsia="Times New Roman" w:hAnsi="Times New Roman" w:cs="Times New Roman"/>
          <w:sz w:val="24"/>
          <w:szCs w:val="24"/>
          <w:lang w:eastAsia="en-GB"/>
        </w:rPr>
      </w:pPr>
      <w:r w:rsidRPr="00EC6ACE">
        <w:rPr>
          <w:rFonts w:ascii="Times New Roman" w:eastAsia="Times New Roman" w:hAnsi="Times New Roman" w:cs="Times New Roman"/>
          <w:sz w:val="24"/>
          <w:szCs w:val="24"/>
          <w:lang w:eastAsia="en-GB"/>
        </w:rPr>
        <w:lastRenderedPageBreak/>
        <w:fldChar w:fldCharType="begin"/>
      </w:r>
      <w:r w:rsidR="00CB7A09">
        <w:rPr>
          <w:rFonts w:ascii="Times New Roman" w:eastAsia="Times New Roman" w:hAnsi="Times New Roman" w:cs="Times New Roman"/>
          <w:sz w:val="24"/>
          <w:szCs w:val="24"/>
          <w:lang w:eastAsia="en-GB"/>
        </w:rPr>
        <w:instrText xml:space="preserve"> INCLUDEPICTURE "C:\\Users\\ljackson\\Library\\Group Containers\\UBF8T346G9.ms\\WebArchiveCopyPasteTempFiles\\com.microsoft.Word\\page7image50783376" \* MERGEFORMAT </w:instrText>
      </w:r>
      <w:r w:rsidRPr="00EC6ACE">
        <w:rPr>
          <w:rFonts w:ascii="Times New Roman" w:eastAsia="Times New Roman" w:hAnsi="Times New Roman" w:cs="Times New Roman"/>
          <w:sz w:val="24"/>
          <w:szCs w:val="24"/>
          <w:lang w:eastAsia="en-GB"/>
        </w:rPr>
        <w:fldChar w:fldCharType="separate"/>
      </w:r>
      <w:r w:rsidRPr="00EC6ACE">
        <w:rPr>
          <w:rFonts w:ascii="Times New Roman" w:eastAsia="Times New Roman" w:hAnsi="Times New Roman" w:cs="Times New Roman"/>
          <w:noProof/>
          <w:sz w:val="24"/>
          <w:szCs w:val="24"/>
          <w:lang w:eastAsia="en-GB"/>
        </w:rPr>
        <w:drawing>
          <wp:inline distT="0" distB="0" distL="0" distR="0" wp14:anchorId="6507CC62" wp14:editId="275C4FBA">
            <wp:extent cx="34925" cy="161925"/>
            <wp:effectExtent l="0" t="0" r="0" b="0"/>
            <wp:docPr id="1456114982" name="Picture 31" descr="page7image507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7image507833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25" cy="161925"/>
                    </a:xfrm>
                    <a:prstGeom prst="rect">
                      <a:avLst/>
                    </a:prstGeom>
                    <a:noFill/>
                    <a:ln>
                      <a:noFill/>
                    </a:ln>
                  </pic:spPr>
                </pic:pic>
              </a:graphicData>
            </a:graphic>
          </wp:inline>
        </w:drawing>
      </w:r>
      <w:r w:rsidRPr="00EC6ACE">
        <w:rPr>
          <w:rFonts w:ascii="Times New Roman" w:eastAsia="Times New Roman" w:hAnsi="Times New Roman" w:cs="Times New Roman"/>
          <w:sz w:val="24"/>
          <w:szCs w:val="24"/>
          <w:lang w:eastAsia="en-GB"/>
        </w:rPr>
        <w:fldChar w:fldCharType="end"/>
      </w:r>
      <w:r w:rsidRPr="00EC6ACE">
        <w:rPr>
          <w:rFonts w:ascii="Times New Roman" w:eastAsia="Times New Roman" w:hAnsi="Times New Roman" w:cs="Times New Roman"/>
          <w:sz w:val="24"/>
          <w:szCs w:val="24"/>
          <w:lang w:eastAsia="en-GB"/>
        </w:rPr>
        <w:fldChar w:fldCharType="begin"/>
      </w:r>
      <w:r w:rsidR="00CB7A09">
        <w:rPr>
          <w:rFonts w:ascii="Times New Roman" w:eastAsia="Times New Roman" w:hAnsi="Times New Roman" w:cs="Times New Roman"/>
          <w:sz w:val="24"/>
          <w:szCs w:val="24"/>
          <w:lang w:eastAsia="en-GB"/>
        </w:rPr>
        <w:instrText xml:space="preserve"> INCLUDEPICTURE "C:\\Users\\ljackson\\Library\\Group Containers\\UBF8T346G9.ms\\WebArchiveCopyPasteTempFiles\\com.microsoft.Word\\page7image50783792" \* MERGEFORMAT </w:instrText>
      </w:r>
      <w:r w:rsidRPr="00EC6ACE">
        <w:rPr>
          <w:rFonts w:ascii="Times New Roman" w:eastAsia="Times New Roman" w:hAnsi="Times New Roman" w:cs="Times New Roman"/>
          <w:sz w:val="24"/>
          <w:szCs w:val="24"/>
          <w:lang w:eastAsia="en-GB"/>
        </w:rPr>
        <w:fldChar w:fldCharType="separate"/>
      </w:r>
      <w:r w:rsidRPr="00EC6ACE">
        <w:rPr>
          <w:rFonts w:ascii="Times New Roman" w:eastAsia="Times New Roman" w:hAnsi="Times New Roman" w:cs="Times New Roman"/>
          <w:noProof/>
          <w:sz w:val="24"/>
          <w:szCs w:val="24"/>
          <w:lang w:eastAsia="en-GB"/>
        </w:rPr>
        <w:drawing>
          <wp:inline distT="0" distB="0" distL="0" distR="0" wp14:anchorId="7738BA6B" wp14:editId="205CE8D1">
            <wp:extent cx="34925" cy="161925"/>
            <wp:effectExtent l="0" t="0" r="0" b="0"/>
            <wp:docPr id="398990030" name="Picture 30" descr="page7image5078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7image507837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25" cy="161925"/>
                    </a:xfrm>
                    <a:prstGeom prst="rect">
                      <a:avLst/>
                    </a:prstGeom>
                    <a:noFill/>
                    <a:ln>
                      <a:noFill/>
                    </a:ln>
                  </pic:spPr>
                </pic:pic>
              </a:graphicData>
            </a:graphic>
          </wp:inline>
        </w:drawing>
      </w:r>
      <w:r w:rsidRPr="00EC6ACE">
        <w:rPr>
          <w:rFonts w:ascii="Times New Roman" w:eastAsia="Times New Roman" w:hAnsi="Times New Roman" w:cs="Times New Roman"/>
          <w:sz w:val="24"/>
          <w:szCs w:val="24"/>
          <w:lang w:eastAsia="en-GB"/>
        </w:rPr>
        <w:fldChar w:fldCharType="end"/>
      </w:r>
      <w:r w:rsidR="001C6974" w:rsidRPr="001C6974">
        <w:rPr>
          <w:rFonts w:ascii="Times New Roman" w:eastAsia="Times New Roman" w:hAnsi="Times New Roman" w:cs="Times New Roman"/>
          <w:noProof/>
          <w:sz w:val="24"/>
          <w:szCs w:val="24"/>
          <w:lang w:eastAsia="en-GB"/>
        </w:rPr>
        <w:drawing>
          <wp:inline distT="0" distB="0" distL="0" distR="0" wp14:anchorId="789D676B" wp14:editId="2654D1D4">
            <wp:extent cx="6952615" cy="4862830"/>
            <wp:effectExtent l="0" t="0" r="0" b="1270"/>
            <wp:docPr id="33582636" name="Picture 1"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2636" name="Picture 1" descr="A map with a blue line&#10;&#10;Description automatically generated"/>
                    <pic:cNvPicPr/>
                  </pic:nvPicPr>
                  <pic:blipFill>
                    <a:blip r:embed="rId14"/>
                    <a:stretch>
                      <a:fillRect/>
                    </a:stretch>
                  </pic:blipFill>
                  <pic:spPr>
                    <a:xfrm>
                      <a:off x="0" y="0"/>
                      <a:ext cx="6952615" cy="4862830"/>
                    </a:xfrm>
                    <a:prstGeom prst="rect">
                      <a:avLst/>
                    </a:prstGeom>
                  </pic:spPr>
                </pic:pic>
              </a:graphicData>
            </a:graphic>
          </wp:inline>
        </w:drawing>
      </w:r>
    </w:p>
    <w:p w14:paraId="1B849866" w14:textId="77777777" w:rsidR="00AF20B5" w:rsidRDefault="00AF20B5" w:rsidP="00DB2667">
      <w:pPr>
        <w:pStyle w:val="Default"/>
        <w:rPr>
          <w:b/>
          <w:bCs/>
          <w:sz w:val="23"/>
          <w:szCs w:val="23"/>
        </w:rPr>
      </w:pPr>
    </w:p>
    <w:p w14:paraId="48D7398D" w14:textId="77777777" w:rsidR="00AF20B5" w:rsidRDefault="00AF20B5" w:rsidP="00DB2667">
      <w:pPr>
        <w:pStyle w:val="Default"/>
        <w:rPr>
          <w:b/>
          <w:bCs/>
          <w:sz w:val="23"/>
          <w:szCs w:val="23"/>
        </w:rPr>
      </w:pPr>
    </w:p>
    <w:p w14:paraId="41DCF5EA" w14:textId="5C469EFB" w:rsidR="008E1059" w:rsidRPr="009F1DA0" w:rsidRDefault="008E1059" w:rsidP="009D7BD7">
      <w:pPr>
        <w:pStyle w:val="Default"/>
        <w:rPr>
          <w:sz w:val="23"/>
          <w:szCs w:val="23"/>
        </w:rPr>
      </w:pPr>
    </w:p>
    <w:sectPr w:rsidR="008E1059" w:rsidRPr="009F1DA0" w:rsidSect="00E26A01">
      <w:headerReference w:type="default" r:id="rId15"/>
      <w:type w:val="continuous"/>
      <w:pgSz w:w="11906" w:h="17340"/>
      <w:pgMar w:top="980" w:right="477" w:bottom="477" w:left="4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EA77E" w14:textId="77777777" w:rsidR="00094749" w:rsidRDefault="00094749" w:rsidP="00AF20B5">
      <w:pPr>
        <w:spacing w:after="0" w:line="240" w:lineRule="auto"/>
      </w:pPr>
      <w:r>
        <w:separator/>
      </w:r>
    </w:p>
  </w:endnote>
  <w:endnote w:type="continuationSeparator" w:id="0">
    <w:p w14:paraId="59DEAA11" w14:textId="77777777" w:rsidR="00094749" w:rsidRDefault="00094749" w:rsidP="00AF20B5">
      <w:pPr>
        <w:spacing w:after="0" w:line="240" w:lineRule="auto"/>
      </w:pPr>
      <w:r>
        <w:continuationSeparator/>
      </w:r>
    </w:p>
  </w:endnote>
  <w:endnote w:type="continuationNotice" w:id="1">
    <w:p w14:paraId="069CBF66" w14:textId="77777777" w:rsidR="00094749" w:rsidRDefault="00094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radley Hand">
    <w:altName w:val="Calibri"/>
    <w:charset w:val="4D"/>
    <w:family w:val="auto"/>
    <w:pitch w:val="variable"/>
    <w:sig w:usb0="800000FF" w:usb1="5000204A" w:usb2="00000000" w:usb3="00000000" w:csb0="00000111" w:csb1="00000000"/>
  </w:font>
  <w:font w:name="ArialMT">
    <w:altName w:val="Arial"/>
    <w:panose1 w:val="00000000000000000000"/>
    <w:charset w:val="81"/>
    <w:family w:val="auto"/>
    <w:notTrueType/>
    <w:pitch w:val="default"/>
    <w:sig w:usb0="00002A87" w:usb1="09060000" w:usb2="00000010" w:usb3="00000000" w:csb0="0008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3CD02" w14:textId="77777777" w:rsidR="00094749" w:rsidRDefault="00094749" w:rsidP="00AF20B5">
      <w:pPr>
        <w:spacing w:after="0" w:line="240" w:lineRule="auto"/>
      </w:pPr>
      <w:r>
        <w:separator/>
      </w:r>
    </w:p>
  </w:footnote>
  <w:footnote w:type="continuationSeparator" w:id="0">
    <w:p w14:paraId="6064C191" w14:textId="77777777" w:rsidR="00094749" w:rsidRDefault="00094749" w:rsidP="00AF20B5">
      <w:pPr>
        <w:spacing w:after="0" w:line="240" w:lineRule="auto"/>
      </w:pPr>
      <w:r>
        <w:continuationSeparator/>
      </w:r>
    </w:p>
  </w:footnote>
  <w:footnote w:type="continuationNotice" w:id="1">
    <w:p w14:paraId="2C268543" w14:textId="77777777" w:rsidR="00094749" w:rsidRDefault="000947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1365" w14:textId="0B483DA8" w:rsidR="00AF20B5" w:rsidRPr="006429CD" w:rsidRDefault="00D4000C" w:rsidP="0037392F">
    <w:pPr>
      <w:pStyle w:val="Header"/>
      <w:jc w:val="right"/>
      <w:rPr>
        <w:b/>
        <w:color w:val="FFBB00"/>
        <w:sz w:val="32"/>
        <w:szCs w:val="32"/>
      </w:rPr>
    </w:pPr>
    <w:r w:rsidRPr="00D4000C">
      <w:rPr>
        <w:b/>
        <w:noProof/>
        <w:color w:val="1F497D" w:themeColor="text2"/>
        <w:sz w:val="32"/>
        <w:szCs w:val="32"/>
      </w:rPr>
      <w:drawing>
        <wp:anchor distT="0" distB="0" distL="114300" distR="114300" simplePos="0" relativeHeight="251658240" behindDoc="0" locked="0" layoutInCell="1" allowOverlap="1" wp14:anchorId="233313E2" wp14:editId="0A3EA850">
          <wp:simplePos x="0" y="0"/>
          <wp:positionH relativeFrom="column">
            <wp:posOffset>2641</wp:posOffset>
          </wp:positionH>
          <wp:positionV relativeFrom="paragraph">
            <wp:posOffset>-347320</wp:posOffset>
          </wp:positionV>
          <wp:extent cx="1587600" cy="784800"/>
          <wp:effectExtent l="0" t="0" r="0" b="3175"/>
          <wp:wrapNone/>
          <wp:docPr id="149206486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6486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7600" cy="784800"/>
                  </a:xfrm>
                  <a:prstGeom prst="rect">
                    <a:avLst/>
                  </a:prstGeom>
                </pic:spPr>
              </pic:pic>
            </a:graphicData>
          </a:graphic>
          <wp14:sizeRelH relativeFrom="margin">
            <wp14:pctWidth>0</wp14:pctWidth>
          </wp14:sizeRelH>
          <wp14:sizeRelV relativeFrom="margin">
            <wp14:pctHeight>0</wp14:pctHeight>
          </wp14:sizeRelV>
        </wp:anchor>
      </w:drawing>
    </w:r>
    <w:r w:rsidR="0037392F">
      <w:rPr>
        <w:b/>
        <w:color w:val="1F497D" w:themeColor="text2"/>
        <w:sz w:val="32"/>
        <w:szCs w:val="32"/>
      </w:rPr>
      <w:tab/>
    </w:r>
    <w:r w:rsidR="0037392F">
      <w:rPr>
        <w:b/>
        <w:color w:val="1F497D" w:themeColor="text2"/>
        <w:sz w:val="32"/>
        <w:szCs w:val="32"/>
      </w:rPr>
      <w:tab/>
    </w:r>
    <w:r w:rsidR="006429CD" w:rsidRPr="006429CD">
      <w:rPr>
        <w:b/>
        <w:color w:val="FFBB00"/>
        <w:sz w:val="32"/>
        <w:szCs w:val="32"/>
      </w:rPr>
      <w:t>Goldstone Federation</w:t>
    </w:r>
  </w:p>
  <w:p w14:paraId="580FF5B8" w14:textId="4ED6A1AB" w:rsidR="00AF20B5" w:rsidRPr="00FF0B45" w:rsidRDefault="00143B81" w:rsidP="00AF20B5">
    <w:pPr>
      <w:pStyle w:val="Header"/>
      <w:jc w:val="right"/>
      <w:rPr>
        <w:b/>
        <w:color w:val="FFBB00"/>
        <w:sz w:val="32"/>
        <w:szCs w:val="32"/>
      </w:rPr>
    </w:pPr>
    <w:r>
      <w:rPr>
        <w:b/>
        <w:color w:val="FFBB00"/>
        <w:sz w:val="32"/>
        <w:szCs w:val="32"/>
      </w:rPr>
      <w:t>Admissions Arrangements (Hinstock)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6810"/>
    <w:multiLevelType w:val="multilevel"/>
    <w:tmpl w:val="0218C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A2405"/>
    <w:multiLevelType w:val="hybridMultilevel"/>
    <w:tmpl w:val="102A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7087F"/>
    <w:multiLevelType w:val="hybridMultilevel"/>
    <w:tmpl w:val="6542FC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3D57E6"/>
    <w:multiLevelType w:val="hybridMultilevel"/>
    <w:tmpl w:val="9EA4A1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B741B"/>
    <w:multiLevelType w:val="hybridMultilevel"/>
    <w:tmpl w:val="FE6ABB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566C04"/>
    <w:multiLevelType w:val="hybridMultilevel"/>
    <w:tmpl w:val="273EBF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B87E4A"/>
    <w:multiLevelType w:val="hybridMultilevel"/>
    <w:tmpl w:val="3C26CE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C0926"/>
    <w:multiLevelType w:val="hybridMultilevel"/>
    <w:tmpl w:val="6DAA9CF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A52BA"/>
    <w:multiLevelType w:val="hybridMultilevel"/>
    <w:tmpl w:val="BC522BBE"/>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5DCC35F2"/>
    <w:multiLevelType w:val="hybridMultilevel"/>
    <w:tmpl w:val="982C34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A029C"/>
    <w:multiLevelType w:val="hybridMultilevel"/>
    <w:tmpl w:val="97865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F43219"/>
    <w:multiLevelType w:val="hybridMultilevel"/>
    <w:tmpl w:val="4810EF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A1060A"/>
    <w:multiLevelType w:val="hybridMultilevel"/>
    <w:tmpl w:val="A3F0B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B51444"/>
    <w:multiLevelType w:val="hybridMultilevel"/>
    <w:tmpl w:val="6B7042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4D5DCB"/>
    <w:multiLevelType w:val="hybridMultilevel"/>
    <w:tmpl w:val="1E2ABC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867724">
    <w:abstractNumId w:val="1"/>
  </w:num>
  <w:num w:numId="2" w16cid:durableId="1623340494">
    <w:abstractNumId w:val="10"/>
  </w:num>
  <w:num w:numId="3" w16cid:durableId="1774518433">
    <w:abstractNumId w:val="2"/>
  </w:num>
  <w:num w:numId="4" w16cid:durableId="1171219654">
    <w:abstractNumId w:val="6"/>
  </w:num>
  <w:num w:numId="5" w16cid:durableId="1562210961">
    <w:abstractNumId w:val="14"/>
  </w:num>
  <w:num w:numId="6" w16cid:durableId="640109908">
    <w:abstractNumId w:val="8"/>
  </w:num>
  <w:num w:numId="7" w16cid:durableId="1926647193">
    <w:abstractNumId w:val="5"/>
  </w:num>
  <w:num w:numId="8" w16cid:durableId="573855539">
    <w:abstractNumId w:val="4"/>
  </w:num>
  <w:num w:numId="9" w16cid:durableId="198207508">
    <w:abstractNumId w:val="11"/>
  </w:num>
  <w:num w:numId="10" w16cid:durableId="1929192430">
    <w:abstractNumId w:val="3"/>
  </w:num>
  <w:num w:numId="11" w16cid:durableId="983511591">
    <w:abstractNumId w:val="13"/>
  </w:num>
  <w:num w:numId="12" w16cid:durableId="997464973">
    <w:abstractNumId w:val="12"/>
  </w:num>
  <w:num w:numId="13" w16cid:durableId="1060708759">
    <w:abstractNumId w:val="9"/>
  </w:num>
  <w:num w:numId="14" w16cid:durableId="543559445">
    <w:abstractNumId w:val="7"/>
  </w:num>
  <w:num w:numId="15" w16cid:durableId="319965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D8"/>
    <w:rsid w:val="000116CE"/>
    <w:rsid w:val="00064874"/>
    <w:rsid w:val="00081983"/>
    <w:rsid w:val="00091E6B"/>
    <w:rsid w:val="00094552"/>
    <w:rsid w:val="00094749"/>
    <w:rsid w:val="000A0D0D"/>
    <w:rsid w:val="000B4891"/>
    <w:rsid w:val="000D1595"/>
    <w:rsid w:val="000E206E"/>
    <w:rsid w:val="00103E45"/>
    <w:rsid w:val="00137594"/>
    <w:rsid w:val="00143B81"/>
    <w:rsid w:val="00144547"/>
    <w:rsid w:val="0018315B"/>
    <w:rsid w:val="00197815"/>
    <w:rsid w:val="001C6974"/>
    <w:rsid w:val="001F322A"/>
    <w:rsid w:val="001F5734"/>
    <w:rsid w:val="00207507"/>
    <w:rsid w:val="0022174B"/>
    <w:rsid w:val="00234B9D"/>
    <w:rsid w:val="002C3F3A"/>
    <w:rsid w:val="0035647D"/>
    <w:rsid w:val="00365E16"/>
    <w:rsid w:val="0037392F"/>
    <w:rsid w:val="003813E6"/>
    <w:rsid w:val="003B2ABC"/>
    <w:rsid w:val="003D25EB"/>
    <w:rsid w:val="003E3B07"/>
    <w:rsid w:val="004019A7"/>
    <w:rsid w:val="004021B2"/>
    <w:rsid w:val="00404C8F"/>
    <w:rsid w:val="0042163F"/>
    <w:rsid w:val="00455FAB"/>
    <w:rsid w:val="0049232C"/>
    <w:rsid w:val="004B060A"/>
    <w:rsid w:val="004C37E6"/>
    <w:rsid w:val="00504B38"/>
    <w:rsid w:val="00531197"/>
    <w:rsid w:val="005402A4"/>
    <w:rsid w:val="00554066"/>
    <w:rsid w:val="005655F2"/>
    <w:rsid w:val="00577A58"/>
    <w:rsid w:val="005B2F51"/>
    <w:rsid w:val="005C1357"/>
    <w:rsid w:val="005F0567"/>
    <w:rsid w:val="005F7DE5"/>
    <w:rsid w:val="00602821"/>
    <w:rsid w:val="00626997"/>
    <w:rsid w:val="00631AF5"/>
    <w:rsid w:val="006429CD"/>
    <w:rsid w:val="00647B24"/>
    <w:rsid w:val="006954E8"/>
    <w:rsid w:val="00696CCA"/>
    <w:rsid w:val="006A3021"/>
    <w:rsid w:val="006C6D2D"/>
    <w:rsid w:val="007074CC"/>
    <w:rsid w:val="00743FE1"/>
    <w:rsid w:val="007629BB"/>
    <w:rsid w:val="007766A2"/>
    <w:rsid w:val="00784453"/>
    <w:rsid w:val="00793DA3"/>
    <w:rsid w:val="007C03A6"/>
    <w:rsid w:val="007E526D"/>
    <w:rsid w:val="007F14BC"/>
    <w:rsid w:val="007F5D07"/>
    <w:rsid w:val="00830799"/>
    <w:rsid w:val="008406A5"/>
    <w:rsid w:val="00857EAD"/>
    <w:rsid w:val="008600FF"/>
    <w:rsid w:val="00894969"/>
    <w:rsid w:val="008A689C"/>
    <w:rsid w:val="008A74D8"/>
    <w:rsid w:val="008C1BAC"/>
    <w:rsid w:val="008D2308"/>
    <w:rsid w:val="008E1059"/>
    <w:rsid w:val="008E6B6A"/>
    <w:rsid w:val="008F1413"/>
    <w:rsid w:val="008F5D59"/>
    <w:rsid w:val="00922820"/>
    <w:rsid w:val="009360AF"/>
    <w:rsid w:val="009405E4"/>
    <w:rsid w:val="0096775E"/>
    <w:rsid w:val="00997F8A"/>
    <w:rsid w:val="009B35FC"/>
    <w:rsid w:val="009B47C8"/>
    <w:rsid w:val="009B6FD0"/>
    <w:rsid w:val="009D7BD7"/>
    <w:rsid w:val="009F1DA0"/>
    <w:rsid w:val="00A12AF0"/>
    <w:rsid w:val="00A15131"/>
    <w:rsid w:val="00A623E6"/>
    <w:rsid w:val="00A66C64"/>
    <w:rsid w:val="00A95CD5"/>
    <w:rsid w:val="00AA4D1D"/>
    <w:rsid w:val="00AA73B1"/>
    <w:rsid w:val="00AF20B5"/>
    <w:rsid w:val="00B13460"/>
    <w:rsid w:val="00B353F8"/>
    <w:rsid w:val="00B3648F"/>
    <w:rsid w:val="00B40A24"/>
    <w:rsid w:val="00B61947"/>
    <w:rsid w:val="00BB70FA"/>
    <w:rsid w:val="00BC67BF"/>
    <w:rsid w:val="00C076DB"/>
    <w:rsid w:val="00C620A7"/>
    <w:rsid w:val="00C779C1"/>
    <w:rsid w:val="00C81C0F"/>
    <w:rsid w:val="00C82512"/>
    <w:rsid w:val="00C93426"/>
    <w:rsid w:val="00CA4247"/>
    <w:rsid w:val="00CB1405"/>
    <w:rsid w:val="00CB427D"/>
    <w:rsid w:val="00CB431D"/>
    <w:rsid w:val="00CB48D1"/>
    <w:rsid w:val="00CB7A09"/>
    <w:rsid w:val="00CC237B"/>
    <w:rsid w:val="00CC3517"/>
    <w:rsid w:val="00D12861"/>
    <w:rsid w:val="00D4000C"/>
    <w:rsid w:val="00D422A9"/>
    <w:rsid w:val="00D56FAA"/>
    <w:rsid w:val="00D6266B"/>
    <w:rsid w:val="00D633B6"/>
    <w:rsid w:val="00D71B7B"/>
    <w:rsid w:val="00DB2667"/>
    <w:rsid w:val="00DB4FF8"/>
    <w:rsid w:val="00DD294A"/>
    <w:rsid w:val="00DE3217"/>
    <w:rsid w:val="00DF4962"/>
    <w:rsid w:val="00DF5C40"/>
    <w:rsid w:val="00E05C94"/>
    <w:rsid w:val="00E10467"/>
    <w:rsid w:val="00E26A01"/>
    <w:rsid w:val="00E73A83"/>
    <w:rsid w:val="00E77177"/>
    <w:rsid w:val="00E87052"/>
    <w:rsid w:val="00EC6ACE"/>
    <w:rsid w:val="00EE7EB9"/>
    <w:rsid w:val="00F166BA"/>
    <w:rsid w:val="00F4704E"/>
    <w:rsid w:val="00F501AA"/>
    <w:rsid w:val="00F62223"/>
    <w:rsid w:val="00F63BA3"/>
    <w:rsid w:val="00FA39B1"/>
    <w:rsid w:val="00FF0B45"/>
    <w:rsid w:val="00FF2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E20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47D"/>
    <w:pPr>
      <w:ind w:left="720"/>
      <w:contextualSpacing/>
    </w:pPr>
  </w:style>
  <w:style w:type="paragraph" w:customStyle="1" w:styleId="Default">
    <w:name w:val="Default"/>
    <w:rsid w:val="00DB266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F20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0B5"/>
  </w:style>
  <w:style w:type="paragraph" w:styleId="Footer">
    <w:name w:val="footer"/>
    <w:basedOn w:val="Normal"/>
    <w:link w:val="FooterChar"/>
    <w:uiPriority w:val="99"/>
    <w:unhideWhenUsed/>
    <w:rsid w:val="00AF20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0B5"/>
  </w:style>
  <w:style w:type="paragraph" w:styleId="NormalWeb">
    <w:name w:val="Normal (Web)"/>
    <w:basedOn w:val="Normal"/>
    <w:uiPriority w:val="99"/>
    <w:unhideWhenUsed/>
    <w:rsid w:val="001978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303193">
      <w:bodyDiv w:val="1"/>
      <w:marLeft w:val="0"/>
      <w:marRight w:val="0"/>
      <w:marTop w:val="0"/>
      <w:marBottom w:val="0"/>
      <w:divBdr>
        <w:top w:val="none" w:sz="0" w:space="0" w:color="auto"/>
        <w:left w:val="none" w:sz="0" w:space="0" w:color="auto"/>
        <w:bottom w:val="none" w:sz="0" w:space="0" w:color="auto"/>
        <w:right w:val="none" w:sz="0" w:space="0" w:color="auto"/>
      </w:divBdr>
      <w:divsChild>
        <w:div w:id="1943489101">
          <w:marLeft w:val="0"/>
          <w:marRight w:val="0"/>
          <w:marTop w:val="0"/>
          <w:marBottom w:val="0"/>
          <w:divBdr>
            <w:top w:val="none" w:sz="0" w:space="0" w:color="auto"/>
            <w:left w:val="none" w:sz="0" w:space="0" w:color="auto"/>
            <w:bottom w:val="none" w:sz="0" w:space="0" w:color="auto"/>
            <w:right w:val="none" w:sz="0" w:space="0" w:color="auto"/>
          </w:divBdr>
          <w:divsChild>
            <w:div w:id="1918395464">
              <w:marLeft w:val="0"/>
              <w:marRight w:val="0"/>
              <w:marTop w:val="0"/>
              <w:marBottom w:val="0"/>
              <w:divBdr>
                <w:top w:val="none" w:sz="0" w:space="0" w:color="auto"/>
                <w:left w:val="none" w:sz="0" w:space="0" w:color="auto"/>
                <w:bottom w:val="none" w:sz="0" w:space="0" w:color="auto"/>
                <w:right w:val="none" w:sz="0" w:space="0" w:color="auto"/>
              </w:divBdr>
              <w:divsChild>
                <w:div w:id="1716930279">
                  <w:marLeft w:val="0"/>
                  <w:marRight w:val="0"/>
                  <w:marTop w:val="0"/>
                  <w:marBottom w:val="0"/>
                  <w:divBdr>
                    <w:top w:val="none" w:sz="0" w:space="0" w:color="auto"/>
                    <w:left w:val="none" w:sz="0" w:space="0" w:color="auto"/>
                    <w:bottom w:val="none" w:sz="0" w:space="0" w:color="auto"/>
                    <w:right w:val="none" w:sz="0" w:space="0" w:color="auto"/>
                  </w:divBdr>
                  <w:divsChild>
                    <w:div w:id="150876072">
                      <w:marLeft w:val="0"/>
                      <w:marRight w:val="0"/>
                      <w:marTop w:val="0"/>
                      <w:marBottom w:val="0"/>
                      <w:divBdr>
                        <w:top w:val="none" w:sz="0" w:space="0" w:color="auto"/>
                        <w:left w:val="none" w:sz="0" w:space="0" w:color="auto"/>
                        <w:bottom w:val="none" w:sz="0" w:space="0" w:color="auto"/>
                        <w:right w:val="none" w:sz="0" w:space="0" w:color="auto"/>
                      </w:divBdr>
                    </w:div>
                    <w:div w:id="1478376506">
                      <w:marLeft w:val="0"/>
                      <w:marRight w:val="0"/>
                      <w:marTop w:val="0"/>
                      <w:marBottom w:val="0"/>
                      <w:divBdr>
                        <w:top w:val="none" w:sz="0" w:space="0" w:color="auto"/>
                        <w:left w:val="none" w:sz="0" w:space="0" w:color="auto"/>
                        <w:bottom w:val="none" w:sz="0" w:space="0" w:color="auto"/>
                        <w:right w:val="none" w:sz="0" w:space="0" w:color="auto"/>
                      </w:divBdr>
                    </w:div>
                    <w:div w:id="640312717">
                      <w:marLeft w:val="0"/>
                      <w:marRight w:val="0"/>
                      <w:marTop w:val="0"/>
                      <w:marBottom w:val="0"/>
                      <w:divBdr>
                        <w:top w:val="none" w:sz="0" w:space="0" w:color="auto"/>
                        <w:left w:val="none" w:sz="0" w:space="0" w:color="auto"/>
                        <w:bottom w:val="none" w:sz="0" w:space="0" w:color="auto"/>
                        <w:right w:val="none" w:sz="0" w:space="0" w:color="auto"/>
                      </w:divBdr>
                    </w:div>
                  </w:divsChild>
                </w:div>
                <w:div w:id="165750817">
                  <w:marLeft w:val="0"/>
                  <w:marRight w:val="0"/>
                  <w:marTop w:val="0"/>
                  <w:marBottom w:val="0"/>
                  <w:divBdr>
                    <w:top w:val="none" w:sz="0" w:space="0" w:color="auto"/>
                    <w:left w:val="none" w:sz="0" w:space="0" w:color="auto"/>
                    <w:bottom w:val="none" w:sz="0" w:space="0" w:color="auto"/>
                    <w:right w:val="none" w:sz="0" w:space="0" w:color="auto"/>
                  </w:divBdr>
                  <w:divsChild>
                    <w:div w:id="955334507">
                      <w:marLeft w:val="0"/>
                      <w:marRight w:val="0"/>
                      <w:marTop w:val="0"/>
                      <w:marBottom w:val="0"/>
                      <w:divBdr>
                        <w:top w:val="none" w:sz="0" w:space="0" w:color="auto"/>
                        <w:left w:val="none" w:sz="0" w:space="0" w:color="auto"/>
                        <w:bottom w:val="none" w:sz="0" w:space="0" w:color="auto"/>
                        <w:right w:val="none" w:sz="0" w:space="0" w:color="auto"/>
                      </w:divBdr>
                    </w:div>
                  </w:divsChild>
                </w:div>
                <w:div w:id="833882181">
                  <w:marLeft w:val="0"/>
                  <w:marRight w:val="0"/>
                  <w:marTop w:val="0"/>
                  <w:marBottom w:val="0"/>
                  <w:divBdr>
                    <w:top w:val="none" w:sz="0" w:space="0" w:color="auto"/>
                    <w:left w:val="none" w:sz="0" w:space="0" w:color="auto"/>
                    <w:bottom w:val="none" w:sz="0" w:space="0" w:color="auto"/>
                    <w:right w:val="none" w:sz="0" w:space="0" w:color="auto"/>
                  </w:divBdr>
                  <w:divsChild>
                    <w:div w:id="304240265">
                      <w:marLeft w:val="0"/>
                      <w:marRight w:val="0"/>
                      <w:marTop w:val="0"/>
                      <w:marBottom w:val="0"/>
                      <w:divBdr>
                        <w:top w:val="none" w:sz="0" w:space="0" w:color="auto"/>
                        <w:left w:val="none" w:sz="0" w:space="0" w:color="auto"/>
                        <w:bottom w:val="none" w:sz="0" w:space="0" w:color="auto"/>
                        <w:right w:val="none" w:sz="0" w:space="0" w:color="auto"/>
                      </w:divBdr>
                    </w:div>
                    <w:div w:id="1622803304">
                      <w:marLeft w:val="0"/>
                      <w:marRight w:val="0"/>
                      <w:marTop w:val="0"/>
                      <w:marBottom w:val="0"/>
                      <w:divBdr>
                        <w:top w:val="none" w:sz="0" w:space="0" w:color="auto"/>
                        <w:left w:val="none" w:sz="0" w:space="0" w:color="auto"/>
                        <w:bottom w:val="none" w:sz="0" w:space="0" w:color="auto"/>
                        <w:right w:val="none" w:sz="0" w:space="0" w:color="auto"/>
                      </w:divBdr>
                    </w:div>
                    <w:div w:id="771899543">
                      <w:marLeft w:val="0"/>
                      <w:marRight w:val="0"/>
                      <w:marTop w:val="0"/>
                      <w:marBottom w:val="0"/>
                      <w:divBdr>
                        <w:top w:val="none" w:sz="0" w:space="0" w:color="auto"/>
                        <w:left w:val="none" w:sz="0" w:space="0" w:color="auto"/>
                        <w:bottom w:val="none" w:sz="0" w:space="0" w:color="auto"/>
                        <w:right w:val="none" w:sz="0" w:space="0" w:color="auto"/>
                      </w:divBdr>
                    </w:div>
                    <w:div w:id="238059036">
                      <w:marLeft w:val="0"/>
                      <w:marRight w:val="0"/>
                      <w:marTop w:val="0"/>
                      <w:marBottom w:val="0"/>
                      <w:divBdr>
                        <w:top w:val="none" w:sz="0" w:space="0" w:color="auto"/>
                        <w:left w:val="none" w:sz="0" w:space="0" w:color="auto"/>
                        <w:bottom w:val="none" w:sz="0" w:space="0" w:color="auto"/>
                        <w:right w:val="none" w:sz="0" w:space="0" w:color="auto"/>
                      </w:divBdr>
                    </w:div>
                    <w:div w:id="539434371">
                      <w:marLeft w:val="0"/>
                      <w:marRight w:val="0"/>
                      <w:marTop w:val="0"/>
                      <w:marBottom w:val="0"/>
                      <w:divBdr>
                        <w:top w:val="none" w:sz="0" w:space="0" w:color="auto"/>
                        <w:left w:val="none" w:sz="0" w:space="0" w:color="auto"/>
                        <w:bottom w:val="none" w:sz="0" w:space="0" w:color="auto"/>
                        <w:right w:val="none" w:sz="0" w:space="0" w:color="auto"/>
                      </w:divBdr>
                    </w:div>
                  </w:divsChild>
                </w:div>
                <w:div w:id="748427750">
                  <w:marLeft w:val="0"/>
                  <w:marRight w:val="0"/>
                  <w:marTop w:val="0"/>
                  <w:marBottom w:val="0"/>
                  <w:divBdr>
                    <w:top w:val="none" w:sz="0" w:space="0" w:color="auto"/>
                    <w:left w:val="none" w:sz="0" w:space="0" w:color="auto"/>
                    <w:bottom w:val="none" w:sz="0" w:space="0" w:color="auto"/>
                    <w:right w:val="none" w:sz="0" w:space="0" w:color="auto"/>
                  </w:divBdr>
                  <w:divsChild>
                    <w:div w:id="1171488698">
                      <w:marLeft w:val="0"/>
                      <w:marRight w:val="0"/>
                      <w:marTop w:val="0"/>
                      <w:marBottom w:val="0"/>
                      <w:divBdr>
                        <w:top w:val="none" w:sz="0" w:space="0" w:color="auto"/>
                        <w:left w:val="none" w:sz="0" w:space="0" w:color="auto"/>
                        <w:bottom w:val="none" w:sz="0" w:space="0" w:color="auto"/>
                        <w:right w:val="none" w:sz="0" w:space="0" w:color="auto"/>
                      </w:divBdr>
                    </w:div>
                    <w:div w:id="913931011">
                      <w:marLeft w:val="0"/>
                      <w:marRight w:val="0"/>
                      <w:marTop w:val="0"/>
                      <w:marBottom w:val="0"/>
                      <w:divBdr>
                        <w:top w:val="none" w:sz="0" w:space="0" w:color="auto"/>
                        <w:left w:val="none" w:sz="0" w:space="0" w:color="auto"/>
                        <w:bottom w:val="none" w:sz="0" w:space="0" w:color="auto"/>
                        <w:right w:val="none" w:sz="0" w:space="0" w:color="auto"/>
                      </w:divBdr>
                    </w:div>
                    <w:div w:id="1035889986">
                      <w:marLeft w:val="0"/>
                      <w:marRight w:val="0"/>
                      <w:marTop w:val="0"/>
                      <w:marBottom w:val="0"/>
                      <w:divBdr>
                        <w:top w:val="none" w:sz="0" w:space="0" w:color="auto"/>
                        <w:left w:val="none" w:sz="0" w:space="0" w:color="auto"/>
                        <w:bottom w:val="none" w:sz="0" w:space="0" w:color="auto"/>
                        <w:right w:val="none" w:sz="0" w:space="0" w:color="auto"/>
                      </w:divBdr>
                    </w:div>
                    <w:div w:id="413865706">
                      <w:marLeft w:val="0"/>
                      <w:marRight w:val="0"/>
                      <w:marTop w:val="0"/>
                      <w:marBottom w:val="0"/>
                      <w:divBdr>
                        <w:top w:val="none" w:sz="0" w:space="0" w:color="auto"/>
                        <w:left w:val="none" w:sz="0" w:space="0" w:color="auto"/>
                        <w:bottom w:val="none" w:sz="0" w:space="0" w:color="auto"/>
                        <w:right w:val="none" w:sz="0" w:space="0" w:color="auto"/>
                      </w:divBdr>
                    </w:div>
                  </w:divsChild>
                </w:div>
                <w:div w:id="1379822778">
                  <w:marLeft w:val="0"/>
                  <w:marRight w:val="0"/>
                  <w:marTop w:val="0"/>
                  <w:marBottom w:val="0"/>
                  <w:divBdr>
                    <w:top w:val="none" w:sz="0" w:space="0" w:color="auto"/>
                    <w:left w:val="none" w:sz="0" w:space="0" w:color="auto"/>
                    <w:bottom w:val="none" w:sz="0" w:space="0" w:color="auto"/>
                    <w:right w:val="none" w:sz="0" w:space="0" w:color="auto"/>
                  </w:divBdr>
                  <w:divsChild>
                    <w:div w:id="584193881">
                      <w:marLeft w:val="0"/>
                      <w:marRight w:val="0"/>
                      <w:marTop w:val="0"/>
                      <w:marBottom w:val="0"/>
                      <w:divBdr>
                        <w:top w:val="none" w:sz="0" w:space="0" w:color="auto"/>
                        <w:left w:val="none" w:sz="0" w:space="0" w:color="auto"/>
                        <w:bottom w:val="none" w:sz="0" w:space="0" w:color="auto"/>
                        <w:right w:val="none" w:sz="0" w:space="0" w:color="auto"/>
                      </w:divBdr>
                    </w:div>
                    <w:div w:id="1083406127">
                      <w:marLeft w:val="0"/>
                      <w:marRight w:val="0"/>
                      <w:marTop w:val="0"/>
                      <w:marBottom w:val="0"/>
                      <w:divBdr>
                        <w:top w:val="none" w:sz="0" w:space="0" w:color="auto"/>
                        <w:left w:val="none" w:sz="0" w:space="0" w:color="auto"/>
                        <w:bottom w:val="none" w:sz="0" w:space="0" w:color="auto"/>
                        <w:right w:val="none" w:sz="0" w:space="0" w:color="auto"/>
                      </w:divBdr>
                    </w:div>
                    <w:div w:id="2105025857">
                      <w:marLeft w:val="0"/>
                      <w:marRight w:val="0"/>
                      <w:marTop w:val="0"/>
                      <w:marBottom w:val="0"/>
                      <w:divBdr>
                        <w:top w:val="none" w:sz="0" w:space="0" w:color="auto"/>
                        <w:left w:val="none" w:sz="0" w:space="0" w:color="auto"/>
                        <w:bottom w:val="none" w:sz="0" w:space="0" w:color="auto"/>
                        <w:right w:val="none" w:sz="0" w:space="0" w:color="auto"/>
                      </w:divBdr>
                    </w:div>
                  </w:divsChild>
                </w:div>
                <w:div w:id="390156877">
                  <w:marLeft w:val="0"/>
                  <w:marRight w:val="0"/>
                  <w:marTop w:val="0"/>
                  <w:marBottom w:val="0"/>
                  <w:divBdr>
                    <w:top w:val="none" w:sz="0" w:space="0" w:color="auto"/>
                    <w:left w:val="none" w:sz="0" w:space="0" w:color="auto"/>
                    <w:bottom w:val="none" w:sz="0" w:space="0" w:color="auto"/>
                    <w:right w:val="none" w:sz="0" w:space="0" w:color="auto"/>
                  </w:divBdr>
                  <w:divsChild>
                    <w:div w:id="11260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4184">
              <w:marLeft w:val="0"/>
              <w:marRight w:val="0"/>
              <w:marTop w:val="0"/>
              <w:marBottom w:val="0"/>
              <w:divBdr>
                <w:top w:val="none" w:sz="0" w:space="0" w:color="auto"/>
                <w:left w:val="none" w:sz="0" w:space="0" w:color="auto"/>
                <w:bottom w:val="none" w:sz="0" w:space="0" w:color="auto"/>
                <w:right w:val="none" w:sz="0" w:space="0" w:color="auto"/>
              </w:divBdr>
              <w:divsChild>
                <w:div w:id="45688933">
                  <w:marLeft w:val="0"/>
                  <w:marRight w:val="0"/>
                  <w:marTop w:val="0"/>
                  <w:marBottom w:val="0"/>
                  <w:divBdr>
                    <w:top w:val="none" w:sz="0" w:space="0" w:color="auto"/>
                    <w:left w:val="none" w:sz="0" w:space="0" w:color="auto"/>
                    <w:bottom w:val="none" w:sz="0" w:space="0" w:color="auto"/>
                    <w:right w:val="none" w:sz="0" w:space="0" w:color="auto"/>
                  </w:divBdr>
                  <w:divsChild>
                    <w:div w:id="14523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800785">
      <w:bodyDiv w:val="1"/>
      <w:marLeft w:val="0"/>
      <w:marRight w:val="0"/>
      <w:marTop w:val="0"/>
      <w:marBottom w:val="0"/>
      <w:divBdr>
        <w:top w:val="none" w:sz="0" w:space="0" w:color="auto"/>
        <w:left w:val="none" w:sz="0" w:space="0" w:color="auto"/>
        <w:bottom w:val="none" w:sz="0" w:space="0" w:color="auto"/>
        <w:right w:val="none" w:sz="0" w:space="0" w:color="auto"/>
      </w:divBdr>
      <w:divsChild>
        <w:div w:id="1748722732">
          <w:marLeft w:val="0"/>
          <w:marRight w:val="0"/>
          <w:marTop w:val="0"/>
          <w:marBottom w:val="0"/>
          <w:divBdr>
            <w:top w:val="none" w:sz="0" w:space="0" w:color="auto"/>
            <w:left w:val="none" w:sz="0" w:space="0" w:color="auto"/>
            <w:bottom w:val="none" w:sz="0" w:space="0" w:color="auto"/>
            <w:right w:val="none" w:sz="0" w:space="0" w:color="auto"/>
          </w:divBdr>
          <w:divsChild>
            <w:div w:id="1366254477">
              <w:marLeft w:val="0"/>
              <w:marRight w:val="0"/>
              <w:marTop w:val="0"/>
              <w:marBottom w:val="0"/>
              <w:divBdr>
                <w:top w:val="none" w:sz="0" w:space="0" w:color="auto"/>
                <w:left w:val="none" w:sz="0" w:space="0" w:color="auto"/>
                <w:bottom w:val="none" w:sz="0" w:space="0" w:color="auto"/>
                <w:right w:val="none" w:sz="0" w:space="0" w:color="auto"/>
              </w:divBdr>
              <w:divsChild>
                <w:div w:id="954408167">
                  <w:marLeft w:val="0"/>
                  <w:marRight w:val="0"/>
                  <w:marTop w:val="0"/>
                  <w:marBottom w:val="0"/>
                  <w:divBdr>
                    <w:top w:val="none" w:sz="0" w:space="0" w:color="auto"/>
                    <w:left w:val="none" w:sz="0" w:space="0" w:color="auto"/>
                    <w:bottom w:val="none" w:sz="0" w:space="0" w:color="auto"/>
                    <w:right w:val="none" w:sz="0" w:space="0" w:color="auto"/>
                  </w:divBdr>
                </w:div>
              </w:divsChild>
            </w:div>
            <w:div w:id="1961104871">
              <w:marLeft w:val="0"/>
              <w:marRight w:val="0"/>
              <w:marTop w:val="0"/>
              <w:marBottom w:val="0"/>
              <w:divBdr>
                <w:top w:val="none" w:sz="0" w:space="0" w:color="auto"/>
                <w:left w:val="none" w:sz="0" w:space="0" w:color="auto"/>
                <w:bottom w:val="none" w:sz="0" w:space="0" w:color="auto"/>
                <w:right w:val="none" w:sz="0" w:space="0" w:color="auto"/>
              </w:divBdr>
              <w:divsChild>
                <w:div w:id="775291754">
                  <w:marLeft w:val="0"/>
                  <w:marRight w:val="0"/>
                  <w:marTop w:val="0"/>
                  <w:marBottom w:val="0"/>
                  <w:divBdr>
                    <w:top w:val="none" w:sz="0" w:space="0" w:color="auto"/>
                    <w:left w:val="none" w:sz="0" w:space="0" w:color="auto"/>
                    <w:bottom w:val="none" w:sz="0" w:space="0" w:color="auto"/>
                    <w:right w:val="none" w:sz="0" w:space="0" w:color="auto"/>
                  </w:divBdr>
                </w:div>
              </w:divsChild>
            </w:div>
            <w:div w:id="22289190">
              <w:marLeft w:val="0"/>
              <w:marRight w:val="0"/>
              <w:marTop w:val="0"/>
              <w:marBottom w:val="0"/>
              <w:divBdr>
                <w:top w:val="none" w:sz="0" w:space="0" w:color="auto"/>
                <w:left w:val="none" w:sz="0" w:space="0" w:color="auto"/>
                <w:bottom w:val="none" w:sz="0" w:space="0" w:color="auto"/>
                <w:right w:val="none" w:sz="0" w:space="0" w:color="auto"/>
              </w:divBdr>
              <w:divsChild>
                <w:div w:id="1445811069">
                  <w:marLeft w:val="0"/>
                  <w:marRight w:val="0"/>
                  <w:marTop w:val="0"/>
                  <w:marBottom w:val="0"/>
                  <w:divBdr>
                    <w:top w:val="none" w:sz="0" w:space="0" w:color="auto"/>
                    <w:left w:val="none" w:sz="0" w:space="0" w:color="auto"/>
                    <w:bottom w:val="none" w:sz="0" w:space="0" w:color="auto"/>
                    <w:right w:val="none" w:sz="0" w:space="0" w:color="auto"/>
                  </w:divBdr>
                </w:div>
              </w:divsChild>
            </w:div>
            <w:div w:id="423380639">
              <w:marLeft w:val="0"/>
              <w:marRight w:val="0"/>
              <w:marTop w:val="0"/>
              <w:marBottom w:val="0"/>
              <w:divBdr>
                <w:top w:val="none" w:sz="0" w:space="0" w:color="auto"/>
                <w:left w:val="none" w:sz="0" w:space="0" w:color="auto"/>
                <w:bottom w:val="none" w:sz="0" w:space="0" w:color="auto"/>
                <w:right w:val="none" w:sz="0" w:space="0" w:color="auto"/>
              </w:divBdr>
              <w:divsChild>
                <w:div w:id="241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2218">
      <w:bodyDiv w:val="1"/>
      <w:marLeft w:val="0"/>
      <w:marRight w:val="0"/>
      <w:marTop w:val="0"/>
      <w:marBottom w:val="0"/>
      <w:divBdr>
        <w:top w:val="none" w:sz="0" w:space="0" w:color="auto"/>
        <w:left w:val="none" w:sz="0" w:space="0" w:color="auto"/>
        <w:bottom w:val="none" w:sz="0" w:space="0" w:color="auto"/>
        <w:right w:val="none" w:sz="0" w:space="0" w:color="auto"/>
      </w:divBdr>
      <w:divsChild>
        <w:div w:id="780760704">
          <w:marLeft w:val="0"/>
          <w:marRight w:val="0"/>
          <w:marTop w:val="0"/>
          <w:marBottom w:val="0"/>
          <w:divBdr>
            <w:top w:val="none" w:sz="0" w:space="0" w:color="auto"/>
            <w:left w:val="none" w:sz="0" w:space="0" w:color="auto"/>
            <w:bottom w:val="none" w:sz="0" w:space="0" w:color="auto"/>
            <w:right w:val="none" w:sz="0" w:space="0" w:color="auto"/>
          </w:divBdr>
          <w:divsChild>
            <w:div w:id="40325137">
              <w:marLeft w:val="0"/>
              <w:marRight w:val="0"/>
              <w:marTop w:val="0"/>
              <w:marBottom w:val="0"/>
              <w:divBdr>
                <w:top w:val="none" w:sz="0" w:space="0" w:color="auto"/>
                <w:left w:val="none" w:sz="0" w:space="0" w:color="auto"/>
                <w:bottom w:val="none" w:sz="0" w:space="0" w:color="auto"/>
                <w:right w:val="none" w:sz="0" w:space="0" w:color="auto"/>
              </w:divBdr>
              <w:divsChild>
                <w:div w:id="6891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7162">
          <w:marLeft w:val="0"/>
          <w:marRight w:val="0"/>
          <w:marTop w:val="0"/>
          <w:marBottom w:val="0"/>
          <w:divBdr>
            <w:top w:val="none" w:sz="0" w:space="0" w:color="auto"/>
            <w:left w:val="none" w:sz="0" w:space="0" w:color="auto"/>
            <w:bottom w:val="none" w:sz="0" w:space="0" w:color="auto"/>
            <w:right w:val="none" w:sz="0" w:space="0" w:color="auto"/>
          </w:divBdr>
          <w:divsChild>
            <w:div w:id="51659878">
              <w:marLeft w:val="0"/>
              <w:marRight w:val="0"/>
              <w:marTop w:val="0"/>
              <w:marBottom w:val="0"/>
              <w:divBdr>
                <w:top w:val="none" w:sz="0" w:space="0" w:color="auto"/>
                <w:left w:val="none" w:sz="0" w:space="0" w:color="auto"/>
                <w:bottom w:val="none" w:sz="0" w:space="0" w:color="auto"/>
                <w:right w:val="none" w:sz="0" w:space="0" w:color="auto"/>
              </w:divBdr>
              <w:divsChild>
                <w:div w:id="10380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4116">
          <w:marLeft w:val="0"/>
          <w:marRight w:val="0"/>
          <w:marTop w:val="0"/>
          <w:marBottom w:val="0"/>
          <w:divBdr>
            <w:top w:val="none" w:sz="0" w:space="0" w:color="auto"/>
            <w:left w:val="none" w:sz="0" w:space="0" w:color="auto"/>
            <w:bottom w:val="none" w:sz="0" w:space="0" w:color="auto"/>
            <w:right w:val="none" w:sz="0" w:space="0" w:color="auto"/>
          </w:divBdr>
          <w:divsChild>
            <w:div w:id="1892569995">
              <w:marLeft w:val="0"/>
              <w:marRight w:val="0"/>
              <w:marTop w:val="0"/>
              <w:marBottom w:val="0"/>
              <w:divBdr>
                <w:top w:val="none" w:sz="0" w:space="0" w:color="auto"/>
                <w:left w:val="none" w:sz="0" w:space="0" w:color="auto"/>
                <w:bottom w:val="none" w:sz="0" w:space="0" w:color="auto"/>
                <w:right w:val="none" w:sz="0" w:space="0" w:color="auto"/>
              </w:divBdr>
              <w:divsChild>
                <w:div w:id="14147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9446">
          <w:marLeft w:val="0"/>
          <w:marRight w:val="0"/>
          <w:marTop w:val="0"/>
          <w:marBottom w:val="0"/>
          <w:divBdr>
            <w:top w:val="none" w:sz="0" w:space="0" w:color="auto"/>
            <w:left w:val="none" w:sz="0" w:space="0" w:color="auto"/>
            <w:bottom w:val="none" w:sz="0" w:space="0" w:color="auto"/>
            <w:right w:val="none" w:sz="0" w:space="0" w:color="auto"/>
          </w:divBdr>
          <w:divsChild>
            <w:div w:id="1454983240">
              <w:marLeft w:val="0"/>
              <w:marRight w:val="0"/>
              <w:marTop w:val="0"/>
              <w:marBottom w:val="0"/>
              <w:divBdr>
                <w:top w:val="none" w:sz="0" w:space="0" w:color="auto"/>
                <w:left w:val="none" w:sz="0" w:space="0" w:color="auto"/>
                <w:bottom w:val="none" w:sz="0" w:space="0" w:color="auto"/>
                <w:right w:val="none" w:sz="0" w:space="0" w:color="auto"/>
              </w:divBdr>
              <w:divsChild>
                <w:div w:id="4978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3479">
          <w:marLeft w:val="0"/>
          <w:marRight w:val="0"/>
          <w:marTop w:val="0"/>
          <w:marBottom w:val="0"/>
          <w:divBdr>
            <w:top w:val="none" w:sz="0" w:space="0" w:color="auto"/>
            <w:left w:val="none" w:sz="0" w:space="0" w:color="auto"/>
            <w:bottom w:val="none" w:sz="0" w:space="0" w:color="auto"/>
            <w:right w:val="none" w:sz="0" w:space="0" w:color="auto"/>
          </w:divBdr>
          <w:divsChild>
            <w:div w:id="1791315038">
              <w:marLeft w:val="0"/>
              <w:marRight w:val="0"/>
              <w:marTop w:val="0"/>
              <w:marBottom w:val="0"/>
              <w:divBdr>
                <w:top w:val="none" w:sz="0" w:space="0" w:color="auto"/>
                <w:left w:val="none" w:sz="0" w:space="0" w:color="auto"/>
                <w:bottom w:val="none" w:sz="0" w:space="0" w:color="auto"/>
                <w:right w:val="none" w:sz="0" w:space="0" w:color="auto"/>
              </w:divBdr>
              <w:divsChild>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4589">
      <w:bodyDiv w:val="1"/>
      <w:marLeft w:val="0"/>
      <w:marRight w:val="0"/>
      <w:marTop w:val="0"/>
      <w:marBottom w:val="0"/>
      <w:divBdr>
        <w:top w:val="none" w:sz="0" w:space="0" w:color="auto"/>
        <w:left w:val="none" w:sz="0" w:space="0" w:color="auto"/>
        <w:bottom w:val="none" w:sz="0" w:space="0" w:color="auto"/>
        <w:right w:val="none" w:sz="0" w:space="0" w:color="auto"/>
      </w:divBdr>
      <w:divsChild>
        <w:div w:id="641230631">
          <w:marLeft w:val="0"/>
          <w:marRight w:val="0"/>
          <w:marTop w:val="0"/>
          <w:marBottom w:val="0"/>
          <w:divBdr>
            <w:top w:val="none" w:sz="0" w:space="0" w:color="auto"/>
            <w:left w:val="none" w:sz="0" w:space="0" w:color="auto"/>
            <w:bottom w:val="none" w:sz="0" w:space="0" w:color="auto"/>
            <w:right w:val="none" w:sz="0" w:space="0" w:color="auto"/>
          </w:divBdr>
          <w:divsChild>
            <w:div w:id="6368500">
              <w:marLeft w:val="0"/>
              <w:marRight w:val="0"/>
              <w:marTop w:val="0"/>
              <w:marBottom w:val="0"/>
              <w:divBdr>
                <w:top w:val="none" w:sz="0" w:space="0" w:color="auto"/>
                <w:left w:val="none" w:sz="0" w:space="0" w:color="auto"/>
                <w:bottom w:val="none" w:sz="0" w:space="0" w:color="auto"/>
                <w:right w:val="none" w:sz="0" w:space="0" w:color="auto"/>
              </w:divBdr>
              <w:divsChild>
                <w:div w:id="9209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5247">
      <w:bodyDiv w:val="1"/>
      <w:marLeft w:val="0"/>
      <w:marRight w:val="0"/>
      <w:marTop w:val="0"/>
      <w:marBottom w:val="0"/>
      <w:divBdr>
        <w:top w:val="none" w:sz="0" w:space="0" w:color="auto"/>
        <w:left w:val="none" w:sz="0" w:space="0" w:color="auto"/>
        <w:bottom w:val="none" w:sz="0" w:space="0" w:color="auto"/>
        <w:right w:val="none" w:sz="0" w:space="0" w:color="auto"/>
      </w:divBdr>
      <w:divsChild>
        <w:div w:id="1463697008">
          <w:marLeft w:val="0"/>
          <w:marRight w:val="0"/>
          <w:marTop w:val="0"/>
          <w:marBottom w:val="0"/>
          <w:divBdr>
            <w:top w:val="none" w:sz="0" w:space="0" w:color="auto"/>
            <w:left w:val="none" w:sz="0" w:space="0" w:color="auto"/>
            <w:bottom w:val="none" w:sz="0" w:space="0" w:color="auto"/>
            <w:right w:val="none" w:sz="0" w:space="0" w:color="auto"/>
          </w:divBdr>
          <w:divsChild>
            <w:div w:id="449864870">
              <w:marLeft w:val="0"/>
              <w:marRight w:val="0"/>
              <w:marTop w:val="0"/>
              <w:marBottom w:val="0"/>
              <w:divBdr>
                <w:top w:val="none" w:sz="0" w:space="0" w:color="auto"/>
                <w:left w:val="none" w:sz="0" w:space="0" w:color="auto"/>
                <w:bottom w:val="none" w:sz="0" w:space="0" w:color="auto"/>
                <w:right w:val="none" w:sz="0" w:space="0" w:color="auto"/>
              </w:divBdr>
              <w:divsChild>
                <w:div w:id="301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5778">
      <w:bodyDiv w:val="1"/>
      <w:marLeft w:val="0"/>
      <w:marRight w:val="0"/>
      <w:marTop w:val="0"/>
      <w:marBottom w:val="0"/>
      <w:divBdr>
        <w:top w:val="none" w:sz="0" w:space="0" w:color="auto"/>
        <w:left w:val="none" w:sz="0" w:space="0" w:color="auto"/>
        <w:bottom w:val="none" w:sz="0" w:space="0" w:color="auto"/>
        <w:right w:val="none" w:sz="0" w:space="0" w:color="auto"/>
      </w:divBdr>
    </w:div>
    <w:div w:id="2082286937">
      <w:bodyDiv w:val="1"/>
      <w:marLeft w:val="0"/>
      <w:marRight w:val="0"/>
      <w:marTop w:val="0"/>
      <w:marBottom w:val="0"/>
      <w:divBdr>
        <w:top w:val="none" w:sz="0" w:space="0" w:color="auto"/>
        <w:left w:val="none" w:sz="0" w:space="0" w:color="auto"/>
        <w:bottom w:val="none" w:sz="0" w:space="0" w:color="auto"/>
        <w:right w:val="none" w:sz="0" w:space="0" w:color="auto"/>
      </w:divBdr>
      <w:divsChild>
        <w:div w:id="1807239290">
          <w:marLeft w:val="0"/>
          <w:marRight w:val="0"/>
          <w:marTop w:val="0"/>
          <w:marBottom w:val="0"/>
          <w:divBdr>
            <w:top w:val="none" w:sz="0" w:space="0" w:color="auto"/>
            <w:left w:val="none" w:sz="0" w:space="0" w:color="auto"/>
            <w:bottom w:val="none" w:sz="0" w:space="0" w:color="auto"/>
            <w:right w:val="none" w:sz="0" w:space="0" w:color="auto"/>
          </w:divBdr>
          <w:divsChild>
            <w:div w:id="1473519112">
              <w:marLeft w:val="0"/>
              <w:marRight w:val="0"/>
              <w:marTop w:val="0"/>
              <w:marBottom w:val="0"/>
              <w:divBdr>
                <w:top w:val="none" w:sz="0" w:space="0" w:color="auto"/>
                <w:left w:val="none" w:sz="0" w:space="0" w:color="auto"/>
                <w:bottom w:val="none" w:sz="0" w:space="0" w:color="auto"/>
                <w:right w:val="none" w:sz="0" w:space="0" w:color="auto"/>
              </w:divBdr>
              <w:divsChild>
                <w:div w:id="488987773">
                  <w:marLeft w:val="0"/>
                  <w:marRight w:val="0"/>
                  <w:marTop w:val="0"/>
                  <w:marBottom w:val="0"/>
                  <w:divBdr>
                    <w:top w:val="none" w:sz="0" w:space="0" w:color="auto"/>
                    <w:left w:val="none" w:sz="0" w:space="0" w:color="auto"/>
                    <w:bottom w:val="none" w:sz="0" w:space="0" w:color="auto"/>
                    <w:right w:val="none" w:sz="0" w:space="0" w:color="auto"/>
                  </w:divBdr>
                </w:div>
              </w:divsChild>
            </w:div>
            <w:div w:id="82379907">
              <w:marLeft w:val="0"/>
              <w:marRight w:val="0"/>
              <w:marTop w:val="0"/>
              <w:marBottom w:val="0"/>
              <w:divBdr>
                <w:top w:val="none" w:sz="0" w:space="0" w:color="auto"/>
                <w:left w:val="none" w:sz="0" w:space="0" w:color="auto"/>
                <w:bottom w:val="none" w:sz="0" w:space="0" w:color="auto"/>
                <w:right w:val="none" w:sz="0" w:space="0" w:color="auto"/>
              </w:divBdr>
              <w:divsChild>
                <w:div w:id="530846689">
                  <w:marLeft w:val="0"/>
                  <w:marRight w:val="0"/>
                  <w:marTop w:val="0"/>
                  <w:marBottom w:val="0"/>
                  <w:divBdr>
                    <w:top w:val="none" w:sz="0" w:space="0" w:color="auto"/>
                    <w:left w:val="none" w:sz="0" w:space="0" w:color="auto"/>
                    <w:bottom w:val="none" w:sz="0" w:space="0" w:color="auto"/>
                    <w:right w:val="none" w:sz="0" w:space="0" w:color="auto"/>
                  </w:divBdr>
                </w:div>
                <w:div w:id="550309572">
                  <w:marLeft w:val="0"/>
                  <w:marRight w:val="0"/>
                  <w:marTop w:val="0"/>
                  <w:marBottom w:val="0"/>
                  <w:divBdr>
                    <w:top w:val="none" w:sz="0" w:space="0" w:color="auto"/>
                    <w:left w:val="none" w:sz="0" w:space="0" w:color="auto"/>
                    <w:bottom w:val="none" w:sz="0" w:space="0" w:color="auto"/>
                    <w:right w:val="none" w:sz="0" w:space="0" w:color="auto"/>
                  </w:divBdr>
                </w:div>
              </w:divsChild>
            </w:div>
            <w:div w:id="117796671">
              <w:marLeft w:val="0"/>
              <w:marRight w:val="0"/>
              <w:marTop w:val="0"/>
              <w:marBottom w:val="0"/>
              <w:divBdr>
                <w:top w:val="none" w:sz="0" w:space="0" w:color="auto"/>
                <w:left w:val="none" w:sz="0" w:space="0" w:color="auto"/>
                <w:bottom w:val="none" w:sz="0" w:space="0" w:color="auto"/>
                <w:right w:val="none" w:sz="0" w:space="0" w:color="auto"/>
              </w:divBdr>
              <w:divsChild>
                <w:div w:id="360205544">
                  <w:marLeft w:val="0"/>
                  <w:marRight w:val="0"/>
                  <w:marTop w:val="0"/>
                  <w:marBottom w:val="0"/>
                  <w:divBdr>
                    <w:top w:val="none" w:sz="0" w:space="0" w:color="auto"/>
                    <w:left w:val="none" w:sz="0" w:space="0" w:color="auto"/>
                    <w:bottom w:val="none" w:sz="0" w:space="0" w:color="auto"/>
                    <w:right w:val="none" w:sz="0" w:space="0" w:color="auto"/>
                  </w:divBdr>
                </w:div>
              </w:divsChild>
            </w:div>
            <w:div w:id="435519009">
              <w:marLeft w:val="0"/>
              <w:marRight w:val="0"/>
              <w:marTop w:val="0"/>
              <w:marBottom w:val="0"/>
              <w:divBdr>
                <w:top w:val="none" w:sz="0" w:space="0" w:color="auto"/>
                <w:left w:val="none" w:sz="0" w:space="0" w:color="auto"/>
                <w:bottom w:val="none" w:sz="0" w:space="0" w:color="auto"/>
                <w:right w:val="none" w:sz="0" w:space="0" w:color="auto"/>
              </w:divBdr>
              <w:divsChild>
                <w:div w:id="1842352790">
                  <w:marLeft w:val="0"/>
                  <w:marRight w:val="0"/>
                  <w:marTop w:val="0"/>
                  <w:marBottom w:val="0"/>
                  <w:divBdr>
                    <w:top w:val="none" w:sz="0" w:space="0" w:color="auto"/>
                    <w:left w:val="none" w:sz="0" w:space="0" w:color="auto"/>
                    <w:bottom w:val="none" w:sz="0" w:space="0" w:color="auto"/>
                    <w:right w:val="none" w:sz="0" w:space="0" w:color="auto"/>
                  </w:divBdr>
                </w:div>
              </w:divsChild>
            </w:div>
            <w:div w:id="696929628">
              <w:marLeft w:val="0"/>
              <w:marRight w:val="0"/>
              <w:marTop w:val="0"/>
              <w:marBottom w:val="0"/>
              <w:divBdr>
                <w:top w:val="none" w:sz="0" w:space="0" w:color="auto"/>
                <w:left w:val="none" w:sz="0" w:space="0" w:color="auto"/>
                <w:bottom w:val="none" w:sz="0" w:space="0" w:color="auto"/>
                <w:right w:val="none" w:sz="0" w:space="0" w:color="auto"/>
              </w:divBdr>
              <w:divsChild>
                <w:div w:id="1713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37178d-3180-4666-a039-d1fc4f3c29c2" xsi:nil="true"/>
    <lcf76f155ced4ddcb4097134ff3c332f xmlns="e557bbdc-7c45-46d3-9322-786b8d3d81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A626DC-8C6B-4BBC-BD83-AEBB844EC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8066E1-EDE7-4617-84BA-864F43C44192}">
  <ds:schemaRefs>
    <ds:schemaRef ds:uri="http://schemas.microsoft.com/sharepoint/v3/contenttype/forms"/>
  </ds:schemaRefs>
</ds:datastoreItem>
</file>

<file path=customXml/itemProps3.xml><?xml version="1.0" encoding="utf-8"?>
<ds:datastoreItem xmlns:ds="http://schemas.openxmlformats.org/officeDocument/2006/customXml" ds:itemID="{99CA3355-1201-40E2-BFB9-0BB3FD672882}">
  <ds:schemaRefs>
    <ds:schemaRef ds:uri="http://purl.org/dc/elements/1.1/"/>
    <ds:schemaRef ds:uri="http://schemas.openxmlformats.org/package/2006/metadata/core-properties"/>
    <ds:schemaRef ds:uri="http://purl.org/dc/terms/"/>
    <ds:schemaRef ds:uri="e557bbdc-7c45-46d3-9322-786b8d3d81ce"/>
    <ds:schemaRef ds:uri="http://purl.org/dc/dcmitype/"/>
    <ds:schemaRef ds:uri="7b37178d-3180-4666-a039-d1fc4f3c29c2"/>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2405</Words>
  <Characters>12098</Characters>
  <Application>Microsoft Office Word</Application>
  <DocSecurity>4</DocSecurity>
  <Lines>185</Lines>
  <Paragraphs>66</Paragraphs>
  <ScaleCrop>false</ScaleCrop>
  <HeadingPairs>
    <vt:vector size="2" baseType="variant">
      <vt:variant>
        <vt:lpstr>Title</vt:lpstr>
      </vt:variant>
      <vt:variant>
        <vt:i4>1</vt:i4>
      </vt:variant>
    </vt:vector>
  </HeadingPairs>
  <TitlesOfParts>
    <vt:vector size="1" baseType="lpstr">
      <vt:lpstr/>
    </vt:vector>
  </TitlesOfParts>
  <Company>Chesterton Community Sports College</Company>
  <LinksUpToDate>false</LinksUpToDate>
  <CharactersWithSpaces>14500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dc:creator>
  <cp:lastModifiedBy>Michelle Carson</cp:lastModifiedBy>
  <cp:revision>2</cp:revision>
  <dcterms:created xsi:type="dcterms:W3CDTF">2025-11-07T11:09:00Z</dcterms:created>
  <dcterms:modified xsi:type="dcterms:W3CDTF">2025-11-07T11:09:00Z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