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5C" w:rsidRDefault="00FA7F5C" w:rsidP="00FA7F5C">
      <w:pPr>
        <w:rPr>
          <w:rFonts w:ascii="Calibri" w:hAnsi="Calibri" w:cs="Calibri"/>
          <w:b/>
          <w:sz w:val="28"/>
        </w:rPr>
      </w:pPr>
      <w:r>
        <w:rPr>
          <w:rFonts w:ascii="Calibri" w:hAnsi="Calibri" w:cs="Calibri"/>
          <w:b/>
          <w:sz w:val="28"/>
          <w:u w:val="single"/>
        </w:rPr>
        <w:t>ENVIRONMENTAL MANAGEMENT</w:t>
      </w:r>
      <w:r w:rsidRPr="00FC7572">
        <w:rPr>
          <w:rFonts w:ascii="Calibri" w:hAnsi="Calibri" w:cs="Calibri"/>
          <w:b/>
          <w:sz w:val="28"/>
        </w:rPr>
        <w:t xml:space="preserve">  </w:t>
      </w:r>
      <w:r w:rsidRPr="00FC7572">
        <w:rPr>
          <w:rFonts w:ascii="Calibri" w:hAnsi="Calibri" w:cs="Calibri"/>
          <w:b/>
          <w:sz w:val="28"/>
        </w:rPr>
        <w:t xml:space="preserve">  </w:t>
      </w:r>
      <w:r w:rsidRPr="00FD2A62">
        <w:rPr>
          <w:rFonts w:ascii="Calibri" w:hAnsi="Calibri" w:cs="Calibri"/>
          <w:b/>
          <w:sz w:val="28"/>
        </w:rPr>
        <w:t xml:space="preserve">                    </w:t>
      </w:r>
      <w:r w:rsidR="00FC7572">
        <w:rPr>
          <w:rFonts w:ascii="Calibri" w:hAnsi="Calibri" w:cs="Calibri"/>
          <w:b/>
          <w:sz w:val="28"/>
        </w:rPr>
        <w:t xml:space="preserve">   </w:t>
      </w:r>
      <w:r w:rsidRPr="00FD2A62">
        <w:rPr>
          <w:rFonts w:ascii="Calibri" w:hAnsi="Calibri" w:cs="Calibri"/>
          <w:b/>
          <w:sz w:val="28"/>
        </w:rPr>
        <w:t xml:space="preserve">      Document </w:t>
      </w:r>
      <w:r>
        <w:rPr>
          <w:rFonts w:ascii="Calibri" w:hAnsi="Calibri" w:cs="Calibri"/>
          <w:b/>
          <w:sz w:val="28"/>
        </w:rPr>
        <w:t>Reference C1</w:t>
      </w:r>
      <w:r>
        <w:rPr>
          <w:rFonts w:ascii="Calibri" w:hAnsi="Calibri" w:cs="Calibri"/>
          <w:b/>
          <w:sz w:val="28"/>
        </w:rPr>
        <w:t>1</w:t>
      </w:r>
    </w:p>
    <w:p w:rsidR="00FA7F5C" w:rsidRPr="00FC7572" w:rsidRDefault="00FA7F5C" w:rsidP="00FA7F5C">
      <w:pPr>
        <w:rPr>
          <w:rFonts w:ascii="Calibri" w:hAnsi="Calibri" w:cs="Calibri"/>
          <w:b/>
        </w:rPr>
      </w:pPr>
    </w:p>
    <w:p w:rsidR="00B575A1" w:rsidRDefault="00B575A1" w:rsidP="00B575A1">
      <w:pPr>
        <w:pStyle w:val="Default"/>
        <w:rPr>
          <w:sz w:val="22"/>
          <w:szCs w:val="22"/>
        </w:rPr>
      </w:pPr>
      <w:r>
        <w:rPr>
          <w:sz w:val="22"/>
          <w:szCs w:val="22"/>
        </w:rPr>
        <w:t>T</w:t>
      </w:r>
      <w:r>
        <w:rPr>
          <w:sz w:val="22"/>
          <w:szCs w:val="22"/>
        </w:rPr>
        <w:t xml:space="preserve">he following systems and procedures </w:t>
      </w:r>
      <w:r>
        <w:rPr>
          <w:sz w:val="22"/>
          <w:szCs w:val="22"/>
        </w:rPr>
        <w:t xml:space="preserve">are in place </w:t>
      </w:r>
      <w:r>
        <w:rPr>
          <w:sz w:val="22"/>
          <w:szCs w:val="22"/>
        </w:rPr>
        <w:t>in re</w:t>
      </w:r>
      <w:r w:rsidR="0066007A">
        <w:rPr>
          <w:sz w:val="22"/>
          <w:szCs w:val="22"/>
        </w:rPr>
        <w:t xml:space="preserve">lation to the timber treatment </w:t>
      </w:r>
      <w:r>
        <w:rPr>
          <w:sz w:val="22"/>
          <w:szCs w:val="22"/>
        </w:rPr>
        <w:t xml:space="preserve">activity. </w:t>
      </w:r>
    </w:p>
    <w:p w:rsidR="00B575A1" w:rsidRDefault="00B575A1" w:rsidP="00B575A1">
      <w:pPr>
        <w:pStyle w:val="Default"/>
        <w:rPr>
          <w:sz w:val="22"/>
          <w:szCs w:val="22"/>
        </w:rPr>
      </w:pPr>
    </w:p>
    <w:p w:rsidR="00B575A1" w:rsidRDefault="00B575A1" w:rsidP="00B575A1">
      <w:pPr>
        <w:pStyle w:val="Default"/>
        <w:rPr>
          <w:b/>
          <w:bCs/>
          <w:sz w:val="23"/>
          <w:szCs w:val="23"/>
        </w:rPr>
      </w:pPr>
      <w:r>
        <w:rPr>
          <w:b/>
          <w:bCs/>
          <w:sz w:val="23"/>
          <w:szCs w:val="23"/>
        </w:rPr>
        <w:t xml:space="preserve">1 Operational procedures </w:t>
      </w:r>
    </w:p>
    <w:p w:rsidR="00B575A1" w:rsidRDefault="00B575A1" w:rsidP="00B575A1">
      <w:pPr>
        <w:pStyle w:val="Default"/>
        <w:rPr>
          <w:sz w:val="23"/>
          <w:szCs w:val="23"/>
        </w:rPr>
      </w:pPr>
    </w:p>
    <w:p w:rsidR="00B575A1" w:rsidRDefault="00B575A1" w:rsidP="00B575A1">
      <w:pPr>
        <w:pStyle w:val="Default"/>
        <w:rPr>
          <w:sz w:val="22"/>
          <w:szCs w:val="22"/>
        </w:rPr>
      </w:pPr>
      <w:r>
        <w:rPr>
          <w:sz w:val="22"/>
          <w:szCs w:val="22"/>
        </w:rPr>
        <w:t xml:space="preserve">General operational procedures are available in the form of the Arch Timber Protection ‘Treat Right’ Plant Operator and Site Management training manual. The full manual is not reproduced in this application, however a summary of the information included in the manual is as follows: </w:t>
      </w:r>
    </w:p>
    <w:p w:rsidR="009E1FF4" w:rsidRDefault="009E1FF4" w:rsidP="00B575A1">
      <w:pPr>
        <w:pStyle w:val="Default"/>
        <w:rPr>
          <w:sz w:val="22"/>
          <w:szCs w:val="22"/>
        </w:rPr>
      </w:pPr>
    </w:p>
    <w:p w:rsidR="00B575A1" w:rsidRDefault="00B575A1" w:rsidP="00B575A1">
      <w:pPr>
        <w:pStyle w:val="Default"/>
        <w:numPr>
          <w:ilvl w:val="0"/>
          <w:numId w:val="1"/>
        </w:numPr>
        <w:rPr>
          <w:sz w:val="22"/>
          <w:szCs w:val="22"/>
        </w:rPr>
      </w:pPr>
      <w:r>
        <w:rPr>
          <w:rFonts w:ascii="Wingdings" w:hAnsi="Wingdings" w:cs="Wingdings"/>
          <w:sz w:val="22"/>
          <w:szCs w:val="22"/>
        </w:rPr>
        <w:t></w:t>
      </w:r>
      <w:r>
        <w:rPr>
          <w:sz w:val="22"/>
          <w:szCs w:val="22"/>
        </w:rPr>
        <w:t xml:space="preserve">The structure and enemies of wood. </w:t>
      </w:r>
    </w:p>
    <w:p w:rsidR="00B575A1" w:rsidRDefault="00B575A1" w:rsidP="00B575A1">
      <w:pPr>
        <w:pStyle w:val="Default"/>
        <w:numPr>
          <w:ilvl w:val="0"/>
          <w:numId w:val="1"/>
        </w:numPr>
        <w:rPr>
          <w:sz w:val="22"/>
          <w:szCs w:val="22"/>
        </w:rPr>
      </w:pPr>
      <w:r>
        <w:rPr>
          <w:rFonts w:ascii="Wingdings" w:hAnsi="Wingdings" w:cs="Wingdings"/>
          <w:sz w:val="22"/>
          <w:szCs w:val="22"/>
        </w:rPr>
        <w:t></w:t>
      </w:r>
      <w:r>
        <w:rPr>
          <w:sz w:val="22"/>
          <w:szCs w:val="22"/>
        </w:rPr>
        <w:t xml:space="preserve">Preservatives, preservation and timber treatment specifications. </w:t>
      </w:r>
    </w:p>
    <w:p w:rsidR="00B575A1" w:rsidRDefault="00B575A1" w:rsidP="00B575A1">
      <w:pPr>
        <w:pStyle w:val="Default"/>
        <w:numPr>
          <w:ilvl w:val="0"/>
          <w:numId w:val="1"/>
        </w:numPr>
        <w:rPr>
          <w:sz w:val="22"/>
          <w:szCs w:val="22"/>
        </w:rPr>
      </w:pPr>
      <w:r>
        <w:rPr>
          <w:rFonts w:ascii="Wingdings" w:hAnsi="Wingdings" w:cs="Wingdings"/>
          <w:sz w:val="22"/>
          <w:szCs w:val="22"/>
        </w:rPr>
        <w:t></w:t>
      </w:r>
      <w:r>
        <w:rPr>
          <w:sz w:val="22"/>
          <w:szCs w:val="22"/>
        </w:rPr>
        <w:t xml:space="preserve">Good treatment practice. </w:t>
      </w:r>
    </w:p>
    <w:p w:rsidR="00B575A1" w:rsidRDefault="00B575A1" w:rsidP="00B575A1">
      <w:pPr>
        <w:pStyle w:val="Default"/>
        <w:numPr>
          <w:ilvl w:val="0"/>
          <w:numId w:val="1"/>
        </w:numPr>
        <w:rPr>
          <w:sz w:val="22"/>
          <w:szCs w:val="22"/>
        </w:rPr>
      </w:pPr>
      <w:r>
        <w:rPr>
          <w:rFonts w:ascii="Wingdings" w:hAnsi="Wingdings" w:cs="Wingdings"/>
          <w:sz w:val="22"/>
          <w:szCs w:val="22"/>
        </w:rPr>
        <w:t></w:t>
      </w:r>
      <w:r>
        <w:rPr>
          <w:sz w:val="22"/>
          <w:szCs w:val="22"/>
        </w:rPr>
        <w:t xml:space="preserve">Operation and maintenance of treatment plant. </w:t>
      </w:r>
    </w:p>
    <w:p w:rsidR="00B575A1" w:rsidRDefault="00B575A1" w:rsidP="00B575A1">
      <w:pPr>
        <w:pStyle w:val="Default"/>
        <w:numPr>
          <w:ilvl w:val="0"/>
          <w:numId w:val="1"/>
        </w:numPr>
        <w:rPr>
          <w:sz w:val="22"/>
          <w:szCs w:val="22"/>
        </w:rPr>
      </w:pPr>
      <w:r>
        <w:rPr>
          <w:rFonts w:ascii="Wingdings" w:hAnsi="Wingdings" w:cs="Wingdings"/>
          <w:sz w:val="22"/>
          <w:szCs w:val="22"/>
        </w:rPr>
        <w:t></w:t>
      </w:r>
      <w:r>
        <w:rPr>
          <w:sz w:val="22"/>
          <w:szCs w:val="22"/>
        </w:rPr>
        <w:t xml:space="preserve">Environmental protection. </w:t>
      </w:r>
    </w:p>
    <w:p w:rsidR="00BA02B1" w:rsidRPr="00BA02B1" w:rsidRDefault="00B575A1" w:rsidP="00BA02B1">
      <w:pPr>
        <w:pStyle w:val="Default"/>
        <w:numPr>
          <w:ilvl w:val="0"/>
          <w:numId w:val="1"/>
        </w:numPr>
        <w:rPr>
          <w:sz w:val="22"/>
          <w:szCs w:val="22"/>
        </w:rPr>
      </w:pPr>
      <w:r>
        <w:rPr>
          <w:rFonts w:ascii="Wingdings" w:hAnsi="Wingdings" w:cs="Wingdings"/>
          <w:sz w:val="22"/>
          <w:szCs w:val="22"/>
        </w:rPr>
        <w:t></w:t>
      </w:r>
      <w:r>
        <w:rPr>
          <w:sz w:val="22"/>
          <w:szCs w:val="22"/>
        </w:rPr>
        <w:t xml:space="preserve">Personal health and safety. </w:t>
      </w:r>
    </w:p>
    <w:p w:rsidR="00B575A1" w:rsidRDefault="00B575A1" w:rsidP="00B575A1">
      <w:pPr>
        <w:pStyle w:val="Default"/>
        <w:rPr>
          <w:sz w:val="22"/>
          <w:szCs w:val="22"/>
        </w:rPr>
      </w:pPr>
    </w:p>
    <w:p w:rsidR="00B575A1" w:rsidRDefault="00B575A1" w:rsidP="00B575A1">
      <w:pPr>
        <w:pStyle w:val="Default"/>
        <w:rPr>
          <w:b/>
          <w:bCs/>
          <w:sz w:val="23"/>
          <w:szCs w:val="23"/>
        </w:rPr>
      </w:pPr>
      <w:r>
        <w:rPr>
          <w:b/>
          <w:bCs/>
          <w:sz w:val="23"/>
          <w:szCs w:val="23"/>
        </w:rPr>
        <w:t xml:space="preserve">2 Planned preventative maintenance. </w:t>
      </w:r>
    </w:p>
    <w:p w:rsidR="009E1FF4" w:rsidRDefault="009E1FF4" w:rsidP="00B575A1">
      <w:pPr>
        <w:pStyle w:val="Default"/>
        <w:rPr>
          <w:b/>
          <w:bCs/>
          <w:sz w:val="23"/>
          <w:szCs w:val="23"/>
        </w:rPr>
      </w:pPr>
    </w:p>
    <w:p w:rsidR="00B575A1" w:rsidRDefault="009E1FF4" w:rsidP="00B575A1">
      <w:pPr>
        <w:pStyle w:val="Default"/>
        <w:rPr>
          <w:sz w:val="22"/>
          <w:szCs w:val="22"/>
        </w:rPr>
      </w:pPr>
      <w:r>
        <w:rPr>
          <w:sz w:val="22"/>
          <w:szCs w:val="22"/>
        </w:rPr>
        <w:t>Routine</w:t>
      </w:r>
      <w:r w:rsidR="00B575A1">
        <w:rPr>
          <w:sz w:val="22"/>
          <w:szCs w:val="22"/>
        </w:rPr>
        <w:t xml:space="preserve"> preventative maintenance </w:t>
      </w:r>
      <w:r>
        <w:rPr>
          <w:sz w:val="22"/>
          <w:szCs w:val="22"/>
        </w:rPr>
        <w:t xml:space="preserve">and is </w:t>
      </w:r>
      <w:r w:rsidR="00B575A1">
        <w:rPr>
          <w:sz w:val="22"/>
          <w:szCs w:val="22"/>
        </w:rPr>
        <w:t xml:space="preserve">undertaken by both </w:t>
      </w:r>
      <w:r>
        <w:rPr>
          <w:sz w:val="22"/>
          <w:szCs w:val="22"/>
        </w:rPr>
        <w:t>Treatment Plant Operators and site maintenance staff.</w:t>
      </w:r>
      <w:r w:rsidR="00B575A1">
        <w:rPr>
          <w:sz w:val="22"/>
          <w:szCs w:val="22"/>
        </w:rPr>
        <w:t xml:space="preserve"> </w:t>
      </w:r>
      <w:r>
        <w:rPr>
          <w:sz w:val="22"/>
          <w:szCs w:val="22"/>
        </w:rPr>
        <w:t>Breakdown and repair work is also undertaken by the maintenance staff with assistance from Arch Timber Protection Engineers when required. The ‘</w:t>
      </w:r>
      <w:proofErr w:type="spellStart"/>
      <w:r>
        <w:rPr>
          <w:sz w:val="22"/>
          <w:szCs w:val="22"/>
        </w:rPr>
        <w:t>Autotreater</w:t>
      </w:r>
      <w:proofErr w:type="spellEnd"/>
      <w:r>
        <w:rPr>
          <w:sz w:val="22"/>
          <w:szCs w:val="22"/>
        </w:rPr>
        <w:t>’ system can also be accessed on-line by Arch Engineers to monitor plant performance and troubleshoot any problems.</w:t>
      </w:r>
    </w:p>
    <w:p w:rsidR="00B575A1" w:rsidRDefault="00B575A1" w:rsidP="00B575A1">
      <w:pPr>
        <w:pStyle w:val="Default"/>
        <w:rPr>
          <w:sz w:val="22"/>
          <w:szCs w:val="22"/>
        </w:rPr>
      </w:pPr>
    </w:p>
    <w:p w:rsidR="00B575A1" w:rsidRDefault="00B575A1" w:rsidP="00B575A1">
      <w:pPr>
        <w:pStyle w:val="Default"/>
        <w:rPr>
          <w:b/>
          <w:bCs/>
          <w:sz w:val="23"/>
          <w:szCs w:val="23"/>
        </w:rPr>
      </w:pPr>
      <w:r>
        <w:rPr>
          <w:b/>
          <w:bCs/>
          <w:sz w:val="23"/>
          <w:szCs w:val="23"/>
        </w:rPr>
        <w:t>3 Training</w:t>
      </w:r>
    </w:p>
    <w:p w:rsidR="0066007A" w:rsidRDefault="0066007A" w:rsidP="00B575A1">
      <w:pPr>
        <w:pStyle w:val="Default"/>
        <w:rPr>
          <w:b/>
          <w:bCs/>
          <w:sz w:val="23"/>
          <w:szCs w:val="23"/>
        </w:rPr>
      </w:pPr>
    </w:p>
    <w:p w:rsidR="0066007A" w:rsidRDefault="0066007A" w:rsidP="00B575A1">
      <w:pPr>
        <w:pStyle w:val="Default"/>
        <w:rPr>
          <w:b/>
          <w:bCs/>
          <w:sz w:val="23"/>
          <w:szCs w:val="23"/>
        </w:rPr>
      </w:pPr>
    </w:p>
    <w:p w:rsidR="00B575A1" w:rsidRDefault="00B575A1" w:rsidP="00B575A1">
      <w:pPr>
        <w:pStyle w:val="Default"/>
        <w:rPr>
          <w:sz w:val="22"/>
          <w:szCs w:val="22"/>
        </w:rPr>
      </w:pPr>
      <w:r>
        <w:rPr>
          <w:sz w:val="22"/>
          <w:szCs w:val="22"/>
        </w:rPr>
        <w:t>All staff authorised to operate the timber treatm</w:t>
      </w:r>
      <w:r w:rsidR="00BA02B1">
        <w:rPr>
          <w:sz w:val="22"/>
          <w:szCs w:val="22"/>
        </w:rPr>
        <w:t>ent vessels are trained by Arch Timber Treatment</w:t>
      </w:r>
      <w:r>
        <w:rPr>
          <w:sz w:val="22"/>
          <w:szCs w:val="22"/>
        </w:rPr>
        <w:t>.</w:t>
      </w:r>
      <w:r w:rsidR="00BA02B1">
        <w:rPr>
          <w:sz w:val="22"/>
          <w:szCs w:val="22"/>
        </w:rPr>
        <w:t xml:space="preserve"> Refresher training and recertification takes place every three years. </w:t>
      </w:r>
      <w:r>
        <w:rPr>
          <w:sz w:val="22"/>
          <w:szCs w:val="22"/>
        </w:rPr>
        <w:t xml:space="preserve"> A list of staff authorised to operate the equipment and their training certificates</w:t>
      </w:r>
      <w:r w:rsidR="0066007A">
        <w:rPr>
          <w:sz w:val="22"/>
          <w:szCs w:val="22"/>
        </w:rPr>
        <w:t xml:space="preserve"> are</w:t>
      </w:r>
      <w:bookmarkStart w:id="0" w:name="_GoBack"/>
      <w:bookmarkEnd w:id="0"/>
      <w:r>
        <w:rPr>
          <w:sz w:val="22"/>
          <w:szCs w:val="22"/>
        </w:rPr>
        <w:t xml:space="preserve"> held on site. </w:t>
      </w:r>
    </w:p>
    <w:p w:rsidR="00FA7F5C" w:rsidRPr="00FD2A62" w:rsidRDefault="00FA7F5C" w:rsidP="00FA7F5C">
      <w:pPr>
        <w:rPr>
          <w:rFonts w:ascii="Calibri" w:hAnsi="Calibri" w:cs="Calibri"/>
          <w:b/>
          <w:sz w:val="28"/>
          <w:u w:val="single"/>
        </w:rPr>
      </w:pPr>
    </w:p>
    <w:p w:rsidR="00A77FC4" w:rsidRDefault="00BA02B1"/>
    <w:sectPr w:rsidR="00A77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C7B5B"/>
    <w:multiLevelType w:val="hybridMultilevel"/>
    <w:tmpl w:val="539E5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5C"/>
    <w:rsid w:val="0066007A"/>
    <w:rsid w:val="009E1FF4"/>
    <w:rsid w:val="00B575A1"/>
    <w:rsid w:val="00BA02B1"/>
    <w:rsid w:val="00E548FA"/>
    <w:rsid w:val="00F16C8C"/>
    <w:rsid w:val="00FA7F5C"/>
    <w:rsid w:val="00FC7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A64DF-B777-4508-B3A1-A9F7081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F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75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Wilkinson</dc:creator>
  <cp:keywords/>
  <dc:description/>
  <cp:lastModifiedBy>Phil Wilkinson</cp:lastModifiedBy>
  <cp:revision>7</cp:revision>
  <dcterms:created xsi:type="dcterms:W3CDTF">2015-01-22T14:45:00Z</dcterms:created>
  <dcterms:modified xsi:type="dcterms:W3CDTF">2015-01-22T15:10:00Z</dcterms:modified>
</cp:coreProperties>
</file>