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BD192" w14:textId="77777777" w:rsidR="00831C4F" w:rsidRDefault="00831C4F" w:rsidP="00AF10E3">
      <w:pPr>
        <w:pStyle w:val="Heading1"/>
      </w:pPr>
    </w:p>
    <w:p w14:paraId="11CF670E" w14:textId="77777777" w:rsidR="00831C4F" w:rsidRDefault="00831C4F" w:rsidP="00AF10E3">
      <w:pPr>
        <w:pStyle w:val="Heading1"/>
      </w:pPr>
    </w:p>
    <w:p w14:paraId="45B04265" w14:textId="29855CB9" w:rsidR="00DD1B97" w:rsidRPr="00F7796F" w:rsidRDefault="0010137F" w:rsidP="00AF10E3">
      <w:pPr>
        <w:pStyle w:val="Heading1"/>
      </w:pPr>
      <w:r w:rsidRPr="00F7796F">
        <w:rPr>
          <w:noProof/>
          <w:lang w:eastAsia="en-GB"/>
        </w:rPr>
        <w:drawing>
          <wp:anchor distT="0" distB="0" distL="114300" distR="114300" simplePos="0" relativeHeight="251658240" behindDoc="0" locked="0" layoutInCell="1" allowOverlap="1" wp14:anchorId="050FE648" wp14:editId="72C56266">
            <wp:simplePos x="0" y="0"/>
            <wp:positionH relativeFrom="margin">
              <wp:posOffset>4775200</wp:posOffset>
            </wp:positionH>
            <wp:positionV relativeFrom="margin">
              <wp:posOffset>6350</wp:posOffset>
            </wp:positionV>
            <wp:extent cx="1206500" cy="732790"/>
            <wp:effectExtent l="0" t="0" r="0" b="0"/>
            <wp:wrapSquare wrapText="bothSides"/>
            <wp:docPr id="3" name="Picture 3" descr="A white lett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letter in a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732790"/>
                    </a:xfrm>
                    <a:prstGeom prst="rect">
                      <a:avLst/>
                    </a:prstGeom>
                  </pic:spPr>
                </pic:pic>
              </a:graphicData>
            </a:graphic>
            <wp14:sizeRelH relativeFrom="margin">
              <wp14:pctWidth>0</wp14:pctWidth>
            </wp14:sizeRelH>
            <wp14:sizeRelV relativeFrom="margin">
              <wp14:pctHeight>0</wp14:pctHeight>
            </wp14:sizeRelV>
          </wp:anchor>
        </w:drawing>
      </w:r>
    </w:p>
    <w:p w14:paraId="423027AD" w14:textId="1EDA8A02" w:rsidR="00AF10E3" w:rsidRPr="00F7796F" w:rsidRDefault="00623919" w:rsidP="00AF10E3">
      <w:pPr>
        <w:pStyle w:val="Heading1"/>
      </w:pPr>
      <w:r w:rsidRPr="00F7796F">
        <w:t>Marches Academy Trust</w:t>
      </w:r>
    </w:p>
    <w:p w14:paraId="4C6EFBCD" w14:textId="77777777" w:rsidR="00AF10E3" w:rsidRPr="00F7796F" w:rsidRDefault="00AF10E3" w:rsidP="00AF10E3">
      <w:pPr>
        <w:pStyle w:val="Heading1"/>
      </w:pPr>
    </w:p>
    <w:p w14:paraId="57FA80E3" w14:textId="77777777" w:rsidR="00990A6B" w:rsidRPr="00F7796F" w:rsidRDefault="00990A6B" w:rsidP="00990A6B">
      <w:pPr>
        <w:pStyle w:val="BodyText"/>
        <w:rPr>
          <w:rFonts w:eastAsia="Times New Roman" w:cs="Times New Roman"/>
          <w:b/>
          <w:kern w:val="28"/>
          <w:sz w:val="44"/>
          <w:szCs w:val="24"/>
        </w:rPr>
      </w:pPr>
      <w:r w:rsidRPr="00F7796F">
        <w:rPr>
          <w:rFonts w:eastAsia="Times New Roman" w:cs="Times New Roman"/>
          <w:b/>
          <w:kern w:val="28"/>
          <w:sz w:val="44"/>
          <w:szCs w:val="24"/>
        </w:rPr>
        <w:t xml:space="preserve">Admissions Policy </w:t>
      </w:r>
    </w:p>
    <w:p w14:paraId="3277BF6A" w14:textId="0D047DAC" w:rsidR="00AF10E3" w:rsidRPr="00F7796F" w:rsidRDefault="00990A6B" w:rsidP="00990A6B">
      <w:pPr>
        <w:pStyle w:val="BodyText"/>
      </w:pPr>
      <w:r w:rsidRPr="00F7796F">
        <w:rPr>
          <w:rFonts w:eastAsia="Times New Roman" w:cs="Times New Roman"/>
          <w:b/>
          <w:kern w:val="28"/>
          <w:sz w:val="44"/>
          <w:szCs w:val="24"/>
        </w:rPr>
        <w:t>202</w:t>
      </w:r>
      <w:r w:rsidR="00257B8E">
        <w:rPr>
          <w:rFonts w:eastAsia="Times New Roman" w:cs="Times New Roman"/>
          <w:b/>
          <w:kern w:val="28"/>
          <w:sz w:val="44"/>
          <w:szCs w:val="24"/>
        </w:rPr>
        <w:t>7</w:t>
      </w:r>
      <w:r w:rsidRPr="00F7796F">
        <w:rPr>
          <w:rFonts w:eastAsia="Times New Roman" w:cs="Times New Roman"/>
          <w:b/>
          <w:kern w:val="28"/>
          <w:sz w:val="44"/>
          <w:szCs w:val="24"/>
        </w:rPr>
        <w:t>/2</w:t>
      </w:r>
      <w:r w:rsidR="00257B8E">
        <w:rPr>
          <w:rFonts w:eastAsia="Times New Roman" w:cs="Times New Roman"/>
          <w:b/>
          <w:kern w:val="28"/>
          <w:sz w:val="44"/>
          <w:szCs w:val="24"/>
        </w:rPr>
        <w:t>8</w:t>
      </w:r>
    </w:p>
    <w:p w14:paraId="36F70233" w14:textId="77777777" w:rsidR="00AF10E3" w:rsidRPr="00F7796F" w:rsidRDefault="00AF10E3" w:rsidP="00AF10E3">
      <w:pPr>
        <w:pStyle w:val="BodyText"/>
      </w:pPr>
    </w:p>
    <w:p w14:paraId="7CEDC12A" w14:textId="77777777" w:rsidR="003970A0" w:rsidRDefault="003970A0" w:rsidP="00AF10E3">
      <w:pPr>
        <w:pStyle w:val="BodyText"/>
      </w:pPr>
    </w:p>
    <w:p w14:paraId="060EB0F5" w14:textId="77777777" w:rsidR="00371072" w:rsidRDefault="00371072" w:rsidP="00AF10E3">
      <w:pPr>
        <w:pStyle w:val="BodyText"/>
      </w:pPr>
    </w:p>
    <w:p w14:paraId="4A7B2F3B" w14:textId="77777777" w:rsidR="00536757" w:rsidRPr="00F7796F" w:rsidRDefault="00536757" w:rsidP="00AF10E3">
      <w:pPr>
        <w:pStyle w:val="BodyText"/>
      </w:pPr>
    </w:p>
    <w:p w14:paraId="2A6123CE" w14:textId="77777777" w:rsidR="00536757" w:rsidRPr="00F7796F" w:rsidRDefault="00536757" w:rsidP="00AF10E3">
      <w:pPr>
        <w:pStyle w:val="BodyText"/>
      </w:pPr>
    </w:p>
    <w:p w14:paraId="70B6122D" w14:textId="77777777" w:rsidR="00ED1B8D" w:rsidRPr="00F7796F" w:rsidRDefault="00ED1B8D" w:rsidP="00AF10E3">
      <w:pPr>
        <w:pStyle w:val="BodyText"/>
      </w:pPr>
    </w:p>
    <w:p w14:paraId="2268E7C0" w14:textId="77777777" w:rsidR="00D03B82" w:rsidRDefault="00D03B82" w:rsidP="00D03B82">
      <w:pPr>
        <w:rPr>
          <w:b/>
          <w:bCs/>
          <w:u w:val="single"/>
        </w:rPr>
      </w:pPr>
    </w:p>
    <w:p w14:paraId="2FB89C1E" w14:textId="77777777" w:rsidR="00A825C3" w:rsidRDefault="00A825C3" w:rsidP="00D03B82">
      <w:pPr>
        <w:rPr>
          <w:b/>
          <w:bCs/>
          <w:u w:val="single"/>
        </w:rPr>
      </w:pPr>
    </w:p>
    <w:p w14:paraId="284333C0" w14:textId="77777777" w:rsidR="00A825C3" w:rsidRDefault="00A825C3" w:rsidP="00D03B82">
      <w:pPr>
        <w:rPr>
          <w:b/>
          <w:bCs/>
          <w:u w:val="single"/>
        </w:rPr>
      </w:pPr>
    </w:p>
    <w:p w14:paraId="6BE7904D" w14:textId="77777777" w:rsidR="00A825C3" w:rsidRDefault="00A825C3" w:rsidP="00D03B82">
      <w:pPr>
        <w:rPr>
          <w:b/>
          <w:bCs/>
          <w:u w:val="single"/>
        </w:rPr>
      </w:pPr>
    </w:p>
    <w:p w14:paraId="3623BBE3" w14:textId="77777777" w:rsidR="00A825C3" w:rsidRDefault="00A825C3" w:rsidP="00D03B82">
      <w:pPr>
        <w:rPr>
          <w:b/>
          <w:bCs/>
          <w:u w:val="single"/>
        </w:rPr>
      </w:pPr>
    </w:p>
    <w:p w14:paraId="58441A1A" w14:textId="77777777" w:rsidR="00A825C3" w:rsidRPr="00F7796F" w:rsidRDefault="00A825C3" w:rsidP="00D03B82">
      <w:pPr>
        <w:rPr>
          <w:b/>
          <w:bCs/>
          <w:u w:val="single"/>
        </w:rPr>
      </w:pPr>
    </w:p>
    <w:p w14:paraId="080EEDCC" w14:textId="77777777" w:rsidR="00B80F45" w:rsidRPr="00F7796F" w:rsidRDefault="00B80F45" w:rsidP="00B80F45">
      <w:pPr>
        <w:rPr>
          <w:rFonts w:cstheme="minorBidi"/>
          <w:b/>
          <w:bCs/>
          <w:szCs w:val="20"/>
          <w:u w:val="single"/>
        </w:rPr>
      </w:pPr>
      <w:r w:rsidRPr="00F7796F">
        <w:rPr>
          <w:rFonts w:cstheme="minorBidi"/>
          <w:b/>
          <w:bCs/>
          <w:szCs w:val="20"/>
          <w:u w:val="single"/>
        </w:rPr>
        <w:t>DOCUMENT CONTROL</w:t>
      </w:r>
    </w:p>
    <w:p w14:paraId="3FC56A33" w14:textId="77777777" w:rsidR="00B80F45" w:rsidRPr="00F7796F" w:rsidRDefault="00B80F45" w:rsidP="00B80F45">
      <w:pPr>
        <w:rPr>
          <w:rFonts w:cstheme="minorBidi"/>
          <w:b/>
          <w:bCs/>
          <w:szCs w:val="20"/>
          <w:u w:val="single"/>
        </w:rPr>
      </w:pPr>
    </w:p>
    <w:tbl>
      <w:tblPr>
        <w:tblStyle w:val="TableGrid"/>
        <w:tblW w:w="0" w:type="auto"/>
        <w:tblLook w:val="04A0" w:firstRow="1" w:lastRow="0" w:firstColumn="1" w:lastColumn="0" w:noHBand="0" w:noVBand="1"/>
      </w:tblPr>
      <w:tblGrid>
        <w:gridCol w:w="3462"/>
        <w:gridCol w:w="4841"/>
      </w:tblGrid>
      <w:tr w:rsidR="00EC3B0D" w:rsidRPr="00F7796F" w14:paraId="1672AF37" w14:textId="77777777">
        <w:tc>
          <w:tcPr>
            <w:tcW w:w="3964" w:type="dxa"/>
          </w:tcPr>
          <w:p w14:paraId="2567BBBF" w14:textId="77777777" w:rsidR="00EC3B0D" w:rsidRPr="00F7796F" w:rsidRDefault="00EC3B0D">
            <w:pPr>
              <w:rPr>
                <w:b/>
                <w:bCs/>
                <w:sz w:val="20"/>
              </w:rPr>
            </w:pPr>
            <w:r w:rsidRPr="00F7796F">
              <w:rPr>
                <w:b/>
                <w:bCs/>
                <w:sz w:val="20"/>
              </w:rPr>
              <w:t>Policy Owner</w:t>
            </w:r>
          </w:p>
        </w:tc>
        <w:tc>
          <w:tcPr>
            <w:tcW w:w="5052" w:type="dxa"/>
          </w:tcPr>
          <w:p w14:paraId="179A5319" w14:textId="77777777" w:rsidR="00EC3B0D" w:rsidRPr="00F7796F" w:rsidRDefault="00EC3B0D">
            <w:pPr>
              <w:rPr>
                <w:sz w:val="20"/>
              </w:rPr>
            </w:pPr>
            <w:r w:rsidRPr="00F7796F">
              <w:rPr>
                <w:sz w:val="20"/>
              </w:rPr>
              <w:t>Executive Lead Team</w:t>
            </w:r>
          </w:p>
        </w:tc>
      </w:tr>
      <w:tr w:rsidR="00EC3B0D" w:rsidRPr="00F7796F" w14:paraId="4C657DFE" w14:textId="77777777">
        <w:tc>
          <w:tcPr>
            <w:tcW w:w="3964" w:type="dxa"/>
          </w:tcPr>
          <w:p w14:paraId="48B88F3F" w14:textId="77777777" w:rsidR="00EC3B0D" w:rsidRPr="00F7796F" w:rsidRDefault="00EC3B0D">
            <w:pPr>
              <w:rPr>
                <w:b/>
                <w:bCs/>
                <w:sz w:val="20"/>
              </w:rPr>
            </w:pPr>
            <w:r w:rsidRPr="00F7796F">
              <w:rPr>
                <w:b/>
                <w:bCs/>
                <w:sz w:val="20"/>
              </w:rPr>
              <w:t>Scope</w:t>
            </w:r>
          </w:p>
        </w:tc>
        <w:tc>
          <w:tcPr>
            <w:tcW w:w="5052" w:type="dxa"/>
          </w:tcPr>
          <w:p w14:paraId="6B5C3B8D" w14:textId="77777777" w:rsidR="00EC3B0D" w:rsidRPr="00F7796F" w:rsidRDefault="00EC3B0D">
            <w:pPr>
              <w:rPr>
                <w:sz w:val="20"/>
              </w:rPr>
            </w:pPr>
            <w:r w:rsidRPr="00F7796F">
              <w:rPr>
                <w:sz w:val="20"/>
              </w:rPr>
              <w:t>All staff, Trustees and Governors</w:t>
            </w:r>
          </w:p>
        </w:tc>
      </w:tr>
      <w:tr w:rsidR="00EC3B0D" w:rsidRPr="00F7796F" w14:paraId="15C68DBE" w14:textId="77777777">
        <w:tc>
          <w:tcPr>
            <w:tcW w:w="3964" w:type="dxa"/>
          </w:tcPr>
          <w:p w14:paraId="6C9F5728" w14:textId="77777777" w:rsidR="00EC3B0D" w:rsidRPr="00F7796F" w:rsidRDefault="00EC3B0D">
            <w:pPr>
              <w:rPr>
                <w:b/>
                <w:bCs/>
                <w:sz w:val="20"/>
              </w:rPr>
            </w:pPr>
            <w:r w:rsidRPr="00F7796F">
              <w:rPr>
                <w:b/>
                <w:bCs/>
                <w:sz w:val="20"/>
              </w:rPr>
              <w:t>Last Updated</w:t>
            </w:r>
          </w:p>
        </w:tc>
        <w:tc>
          <w:tcPr>
            <w:tcW w:w="5052" w:type="dxa"/>
          </w:tcPr>
          <w:p w14:paraId="37DF8A39" w14:textId="6999F044" w:rsidR="00EC3B0D" w:rsidRPr="00CE497B" w:rsidRDefault="00EF62BF">
            <w:pPr>
              <w:rPr>
                <w:sz w:val="20"/>
                <w:highlight w:val="yellow"/>
              </w:rPr>
            </w:pPr>
            <w:r>
              <w:rPr>
                <w:sz w:val="20"/>
                <w:highlight w:val="yellow"/>
              </w:rPr>
              <w:t>Autumn 2025</w:t>
            </w:r>
          </w:p>
        </w:tc>
      </w:tr>
      <w:tr w:rsidR="00EC3B0D" w:rsidRPr="00F7796F" w14:paraId="0E2D4FE1" w14:textId="77777777" w:rsidTr="00CC56F6">
        <w:trPr>
          <w:trHeight w:val="150"/>
        </w:trPr>
        <w:tc>
          <w:tcPr>
            <w:tcW w:w="3964" w:type="dxa"/>
          </w:tcPr>
          <w:p w14:paraId="7D386E1D" w14:textId="77777777" w:rsidR="00EC3B0D" w:rsidRPr="00F7796F" w:rsidRDefault="00EC3B0D">
            <w:pPr>
              <w:rPr>
                <w:b/>
                <w:bCs/>
                <w:sz w:val="20"/>
              </w:rPr>
            </w:pPr>
            <w:r w:rsidRPr="00F7796F">
              <w:rPr>
                <w:b/>
                <w:bCs/>
                <w:sz w:val="20"/>
              </w:rPr>
              <w:t>Effective from</w:t>
            </w:r>
          </w:p>
        </w:tc>
        <w:tc>
          <w:tcPr>
            <w:tcW w:w="5052" w:type="dxa"/>
          </w:tcPr>
          <w:p w14:paraId="78E5424C" w14:textId="02DDC090" w:rsidR="00EC3B0D" w:rsidRPr="00CE497B" w:rsidRDefault="00A4469D">
            <w:pPr>
              <w:rPr>
                <w:sz w:val="20"/>
                <w:highlight w:val="yellow"/>
              </w:rPr>
            </w:pPr>
            <w:r w:rsidRPr="00CE497B">
              <w:rPr>
                <w:sz w:val="20"/>
                <w:highlight w:val="yellow"/>
              </w:rPr>
              <w:t>Autumn 202</w:t>
            </w:r>
            <w:r w:rsidR="00EF62BF">
              <w:rPr>
                <w:sz w:val="20"/>
                <w:highlight w:val="yellow"/>
              </w:rPr>
              <w:t>7</w:t>
            </w:r>
          </w:p>
        </w:tc>
      </w:tr>
      <w:tr w:rsidR="00EC3B0D" w:rsidRPr="00F7796F" w14:paraId="299EB4D7" w14:textId="77777777">
        <w:tc>
          <w:tcPr>
            <w:tcW w:w="3964" w:type="dxa"/>
          </w:tcPr>
          <w:p w14:paraId="7B5E1E5C" w14:textId="77777777" w:rsidR="00EC3B0D" w:rsidRPr="00F7796F" w:rsidRDefault="00EC3B0D">
            <w:pPr>
              <w:rPr>
                <w:b/>
                <w:bCs/>
                <w:sz w:val="20"/>
              </w:rPr>
            </w:pPr>
            <w:r w:rsidRPr="00F7796F">
              <w:rPr>
                <w:b/>
                <w:bCs/>
                <w:sz w:val="20"/>
              </w:rPr>
              <w:t>Next planned reviewed date</w:t>
            </w:r>
          </w:p>
        </w:tc>
        <w:tc>
          <w:tcPr>
            <w:tcW w:w="5052" w:type="dxa"/>
          </w:tcPr>
          <w:p w14:paraId="64BFB564" w14:textId="3674B38F" w:rsidR="00EC3B0D" w:rsidRPr="00CE497B" w:rsidRDefault="00A4469D">
            <w:pPr>
              <w:rPr>
                <w:sz w:val="20"/>
                <w:highlight w:val="yellow"/>
              </w:rPr>
            </w:pPr>
            <w:r w:rsidRPr="00CE497B">
              <w:rPr>
                <w:sz w:val="20"/>
                <w:highlight w:val="yellow"/>
              </w:rPr>
              <w:t>Autumn 202</w:t>
            </w:r>
            <w:r w:rsidR="001B0D1F" w:rsidRPr="00CE497B">
              <w:rPr>
                <w:sz w:val="20"/>
                <w:highlight w:val="yellow"/>
              </w:rPr>
              <w:t>6</w:t>
            </w:r>
          </w:p>
        </w:tc>
      </w:tr>
      <w:tr w:rsidR="00EC3B0D" w:rsidRPr="00F7796F" w14:paraId="42DCD7BC" w14:textId="77777777">
        <w:tc>
          <w:tcPr>
            <w:tcW w:w="3964" w:type="dxa"/>
          </w:tcPr>
          <w:p w14:paraId="488C6B14" w14:textId="77777777" w:rsidR="00EC3B0D" w:rsidRPr="00F7796F" w:rsidRDefault="00EC3B0D">
            <w:pPr>
              <w:rPr>
                <w:b/>
                <w:bCs/>
                <w:sz w:val="20"/>
              </w:rPr>
            </w:pPr>
            <w:r w:rsidRPr="00F7796F">
              <w:rPr>
                <w:b/>
                <w:bCs/>
                <w:sz w:val="20"/>
              </w:rPr>
              <w:t>Status</w:t>
            </w:r>
          </w:p>
        </w:tc>
        <w:tc>
          <w:tcPr>
            <w:tcW w:w="5052" w:type="dxa"/>
          </w:tcPr>
          <w:p w14:paraId="4DF4C956" w14:textId="5D409A53" w:rsidR="00EC3B0D" w:rsidRPr="00CE497B" w:rsidRDefault="001B0D1F">
            <w:pPr>
              <w:rPr>
                <w:sz w:val="20"/>
                <w:highlight w:val="yellow"/>
              </w:rPr>
            </w:pPr>
            <w:r w:rsidRPr="00CE497B">
              <w:rPr>
                <w:sz w:val="20"/>
                <w:highlight w:val="yellow"/>
              </w:rPr>
              <w:t>DRAFT</w:t>
            </w:r>
          </w:p>
        </w:tc>
      </w:tr>
      <w:tr w:rsidR="00EC3B0D" w:rsidRPr="00F7796F" w14:paraId="4892F89C" w14:textId="77777777">
        <w:tc>
          <w:tcPr>
            <w:tcW w:w="3964" w:type="dxa"/>
          </w:tcPr>
          <w:p w14:paraId="2D4D2BED" w14:textId="77777777" w:rsidR="00EC3B0D" w:rsidRPr="00F7796F" w:rsidRDefault="00EC3B0D">
            <w:pPr>
              <w:rPr>
                <w:b/>
                <w:bCs/>
                <w:sz w:val="20"/>
              </w:rPr>
            </w:pPr>
            <w:r w:rsidRPr="00F7796F">
              <w:rPr>
                <w:b/>
                <w:bCs/>
                <w:sz w:val="20"/>
              </w:rPr>
              <w:t>Date of approval</w:t>
            </w:r>
          </w:p>
        </w:tc>
        <w:tc>
          <w:tcPr>
            <w:tcW w:w="5052" w:type="dxa"/>
          </w:tcPr>
          <w:p w14:paraId="049AFAC5" w14:textId="632EDB00" w:rsidR="00EC3B0D" w:rsidRPr="00CE497B" w:rsidRDefault="002E3B80">
            <w:pPr>
              <w:rPr>
                <w:sz w:val="20"/>
                <w:highlight w:val="yellow"/>
              </w:rPr>
            </w:pPr>
            <w:r w:rsidRPr="00CE497B">
              <w:rPr>
                <w:sz w:val="20"/>
                <w:highlight w:val="yellow"/>
              </w:rPr>
              <w:t>Approved by Board of Trustees on</w:t>
            </w:r>
            <w:r w:rsidR="001B0D1F" w:rsidRPr="00CE497B">
              <w:rPr>
                <w:sz w:val="20"/>
                <w:highlight w:val="yellow"/>
              </w:rPr>
              <w:t xml:space="preserve"> XXX</w:t>
            </w:r>
          </w:p>
        </w:tc>
      </w:tr>
      <w:tr w:rsidR="00EC3B0D" w:rsidRPr="00F7796F" w14:paraId="1A22CAE8" w14:textId="77777777">
        <w:tc>
          <w:tcPr>
            <w:tcW w:w="3964" w:type="dxa"/>
          </w:tcPr>
          <w:p w14:paraId="4958567B" w14:textId="77777777" w:rsidR="00EC3B0D" w:rsidRPr="00F7796F" w:rsidRDefault="00EC3B0D">
            <w:pPr>
              <w:rPr>
                <w:b/>
                <w:bCs/>
                <w:sz w:val="20"/>
              </w:rPr>
            </w:pPr>
            <w:r w:rsidRPr="00F7796F">
              <w:rPr>
                <w:b/>
                <w:bCs/>
                <w:sz w:val="20"/>
              </w:rPr>
              <w:t>Summary of last revision</w:t>
            </w:r>
          </w:p>
        </w:tc>
        <w:tc>
          <w:tcPr>
            <w:tcW w:w="5052" w:type="dxa"/>
          </w:tcPr>
          <w:p w14:paraId="1468F8F0" w14:textId="040E63D9" w:rsidR="00C5506E" w:rsidRPr="00EE4603" w:rsidRDefault="00E50495">
            <w:pPr>
              <w:rPr>
                <w:rFonts w:cs="Arial"/>
                <w:color w:val="FF0000"/>
                <w:sz w:val="20"/>
                <w:highlight w:val="yellow"/>
                <w:lang w:val="en-GB"/>
              </w:rPr>
            </w:pPr>
            <w:r w:rsidRPr="00E50495">
              <w:rPr>
                <w:rFonts w:cs="Arial"/>
                <w:color w:val="000000" w:themeColor="text1"/>
                <w:sz w:val="20"/>
                <w:lang w:val="en-GB"/>
              </w:rPr>
              <w:t>Autumn 2025 - Added new schools that have joined the Trust. Amended parent/carer to responsible adult. Amended wording to clarify that Shropshire Council coordinates all the Trust’s mid-term/in-year applications for Reception – Year 11 CYP using the same admissions criteria as stated in this policy.</w:t>
            </w:r>
            <w:r w:rsidR="00A32812">
              <w:rPr>
                <w:rFonts w:cs="Arial"/>
                <w:color w:val="000000" w:themeColor="text1"/>
                <w:sz w:val="20"/>
                <w:lang w:val="en-GB"/>
              </w:rPr>
              <w:t xml:space="preserve"> Amended definition of sibling.</w:t>
            </w:r>
            <w:r w:rsidRPr="00E50495">
              <w:rPr>
                <w:rFonts w:cs="Arial"/>
                <w:color w:val="000000" w:themeColor="text1"/>
                <w:sz w:val="20"/>
                <w:lang w:val="en-GB"/>
              </w:rPr>
              <w:t xml:space="preserve"> Clarified wording under section 9. Primary school admissions in line with LA guidance for deferred starts.</w:t>
            </w:r>
          </w:p>
        </w:tc>
      </w:tr>
      <w:tr w:rsidR="00EC3B0D" w:rsidRPr="00F7796F" w14:paraId="2C0183D7" w14:textId="77777777">
        <w:trPr>
          <w:trHeight w:val="648"/>
        </w:trPr>
        <w:tc>
          <w:tcPr>
            <w:tcW w:w="3964" w:type="dxa"/>
          </w:tcPr>
          <w:p w14:paraId="43CEF734" w14:textId="77777777" w:rsidR="00EC3B0D" w:rsidRPr="00F7796F" w:rsidRDefault="00EC3B0D">
            <w:pPr>
              <w:rPr>
                <w:b/>
                <w:bCs/>
                <w:sz w:val="20"/>
              </w:rPr>
            </w:pPr>
            <w:r w:rsidRPr="00F7796F">
              <w:rPr>
                <w:b/>
                <w:bCs/>
                <w:noProof/>
                <w:sz w:val="20"/>
              </w:rPr>
              <w:t>Policy control survey</w:t>
            </w:r>
          </w:p>
        </w:tc>
        <w:tc>
          <w:tcPr>
            <w:tcW w:w="5052" w:type="dxa"/>
          </w:tcPr>
          <w:p w14:paraId="75EE6652" w14:textId="77777777" w:rsidR="00EC3B0D" w:rsidRPr="00F7796F" w:rsidRDefault="00EC3B0D">
            <w:pPr>
              <w:ind w:left="10"/>
              <w:rPr>
                <w:noProof/>
                <w:sz w:val="20"/>
              </w:rPr>
            </w:pPr>
            <w:r w:rsidRPr="00F7796F">
              <w:rPr>
                <w:noProof/>
                <w:sz w:val="20"/>
              </w:rPr>
              <w:t>Please complete this survey and provide feedback if you have had to use this policy</w:t>
            </w:r>
          </w:p>
          <w:p w14:paraId="55D84F39" w14:textId="77777777" w:rsidR="00EC3B0D" w:rsidRPr="00F7796F" w:rsidRDefault="00EC3B0D">
            <w:pPr>
              <w:rPr>
                <w:noProof/>
                <w:sz w:val="20"/>
              </w:rPr>
            </w:pPr>
            <w:hyperlink r:id="rId12" w:history="1">
              <w:r w:rsidRPr="00F7796F">
                <w:rPr>
                  <w:rStyle w:val="Hyperlink"/>
                  <w:noProof/>
                  <w:sz w:val="20"/>
                </w:rPr>
                <w:t>https://forms.office.com/r/HMeZtB29Si</w:t>
              </w:r>
            </w:hyperlink>
            <w:r w:rsidRPr="00F7796F">
              <w:rPr>
                <w:noProof/>
                <w:sz w:val="20"/>
              </w:rPr>
              <w:t xml:space="preserve"> </w:t>
            </w:r>
          </w:p>
          <w:p w14:paraId="66642C39" w14:textId="77777777" w:rsidR="00EC3B0D" w:rsidRPr="00F7796F" w:rsidRDefault="00EC3B0D">
            <w:pPr>
              <w:rPr>
                <w:sz w:val="20"/>
              </w:rPr>
            </w:pPr>
          </w:p>
        </w:tc>
      </w:tr>
    </w:tbl>
    <w:p w14:paraId="1C0800F4" w14:textId="77777777" w:rsidR="00203AA4" w:rsidRPr="00F7796F" w:rsidRDefault="00203AA4" w:rsidP="00AF10E3"/>
    <w:p w14:paraId="5A398F50" w14:textId="77777777" w:rsidR="0091117E" w:rsidRDefault="0091117E">
      <w:pPr>
        <w:pStyle w:val="TOCHeading"/>
        <w:rPr>
          <w:sz w:val="24"/>
          <w:szCs w:val="32"/>
        </w:rPr>
      </w:pPr>
    </w:p>
    <w:p w14:paraId="42D9AF82" w14:textId="77777777" w:rsidR="00EF62BF" w:rsidRDefault="00EF62BF" w:rsidP="00EF62BF">
      <w:pPr>
        <w:rPr>
          <w:lang w:val="en-US"/>
        </w:rPr>
      </w:pPr>
    </w:p>
    <w:p w14:paraId="052815C2" w14:textId="77777777" w:rsidR="00EF62BF" w:rsidRDefault="00EF62BF" w:rsidP="00EF62BF">
      <w:pPr>
        <w:rPr>
          <w:lang w:val="en-US"/>
        </w:rPr>
      </w:pPr>
    </w:p>
    <w:p w14:paraId="7CBD82FD" w14:textId="77777777" w:rsidR="00EF62BF" w:rsidRPr="00EF62BF" w:rsidRDefault="00EF62BF" w:rsidP="00EF62BF">
      <w:pPr>
        <w:rPr>
          <w:lang w:val="en-US"/>
        </w:rPr>
      </w:pPr>
    </w:p>
    <w:p w14:paraId="6E19E9C1" w14:textId="6D3BE64C" w:rsidR="00860D1C" w:rsidRPr="008E2C3C" w:rsidRDefault="00860D1C">
      <w:pPr>
        <w:pStyle w:val="TOCHeading"/>
        <w:rPr>
          <w:sz w:val="28"/>
        </w:rPr>
      </w:pPr>
      <w:r w:rsidRPr="008E2C3C">
        <w:rPr>
          <w:sz w:val="28"/>
        </w:rPr>
        <w:t>Contents</w:t>
      </w:r>
    </w:p>
    <w:p w14:paraId="6D39A294" w14:textId="22D19E99" w:rsidR="006C364F" w:rsidRPr="006C364F" w:rsidRDefault="00A9555A">
      <w:pPr>
        <w:pStyle w:val="TOC1"/>
        <w:rPr>
          <w:rFonts w:asciiTheme="minorHAnsi" w:eastAsiaTheme="minorEastAsia" w:hAnsiTheme="minorHAnsi" w:cstheme="minorBidi"/>
          <w:noProof/>
          <w:kern w:val="2"/>
          <w:sz w:val="24"/>
          <w:lang w:eastAsia="en-GB"/>
          <w14:ligatures w14:val="standardContextual"/>
        </w:rPr>
      </w:pPr>
      <w:r w:rsidRPr="006C364F">
        <w:rPr>
          <w:rFonts w:eastAsiaTheme="minorHAnsi" w:cstheme="minorBidi"/>
          <w:b/>
          <w:bCs/>
          <w:caps/>
          <w:noProof/>
          <w:sz w:val="24"/>
        </w:rPr>
        <w:fldChar w:fldCharType="begin"/>
      </w:r>
      <w:r w:rsidRPr="006C364F">
        <w:rPr>
          <w:rFonts w:eastAsiaTheme="minorHAnsi" w:cstheme="minorBidi"/>
          <w:b/>
          <w:bCs/>
          <w:caps/>
          <w:noProof/>
          <w:sz w:val="24"/>
        </w:rPr>
        <w:instrText xml:space="preserve"> TOC \h \z \t "Head Num 1,1" </w:instrText>
      </w:r>
      <w:r w:rsidRPr="006C364F">
        <w:rPr>
          <w:rFonts w:eastAsiaTheme="minorHAnsi" w:cstheme="minorBidi"/>
          <w:b/>
          <w:bCs/>
          <w:caps/>
          <w:noProof/>
          <w:sz w:val="24"/>
        </w:rPr>
        <w:fldChar w:fldCharType="separate"/>
      </w:r>
      <w:hyperlink w:anchor="_Toc207627515" w:history="1">
        <w:r w:rsidR="006C364F" w:rsidRPr="006C364F">
          <w:rPr>
            <w:rStyle w:val="Hyperlink"/>
            <w:rFonts w:eastAsiaTheme="minorHAnsi"/>
            <w:noProof/>
            <w:sz w:val="24"/>
          </w:rPr>
          <w:t>Part 1</w:t>
        </w:r>
        <w:r w:rsidR="006C364F">
          <w:rPr>
            <w:rStyle w:val="Hyperlink"/>
            <w:rFonts w:eastAsiaTheme="minorHAnsi"/>
            <w:noProof/>
            <w:sz w:val="24"/>
          </w:rPr>
          <w:t xml:space="preserve"> </w:t>
        </w:r>
        <w:r w:rsidR="006C364F" w:rsidRPr="006C364F">
          <w:rPr>
            <w:noProof/>
            <w:webHidden/>
            <w:sz w:val="24"/>
          </w:rPr>
          <w:tab/>
        </w:r>
        <w:r w:rsidR="006C364F" w:rsidRPr="006C364F">
          <w:rPr>
            <w:noProof/>
            <w:webHidden/>
            <w:sz w:val="24"/>
          </w:rPr>
          <w:fldChar w:fldCharType="begin"/>
        </w:r>
        <w:r w:rsidR="006C364F" w:rsidRPr="006C364F">
          <w:rPr>
            <w:noProof/>
            <w:webHidden/>
            <w:sz w:val="24"/>
          </w:rPr>
          <w:instrText xml:space="preserve"> PAGEREF _Toc207627515 \h </w:instrText>
        </w:r>
        <w:r w:rsidR="006C364F" w:rsidRPr="006C364F">
          <w:rPr>
            <w:noProof/>
            <w:webHidden/>
            <w:sz w:val="24"/>
          </w:rPr>
        </w:r>
        <w:r w:rsidR="006C364F" w:rsidRPr="006C364F">
          <w:rPr>
            <w:noProof/>
            <w:webHidden/>
            <w:sz w:val="24"/>
          </w:rPr>
          <w:fldChar w:fldCharType="separate"/>
        </w:r>
        <w:r w:rsidR="006C364F" w:rsidRPr="006C364F">
          <w:rPr>
            <w:noProof/>
            <w:webHidden/>
            <w:sz w:val="24"/>
          </w:rPr>
          <w:t>3</w:t>
        </w:r>
        <w:r w:rsidR="006C364F" w:rsidRPr="006C364F">
          <w:rPr>
            <w:noProof/>
            <w:webHidden/>
            <w:sz w:val="24"/>
          </w:rPr>
          <w:fldChar w:fldCharType="end"/>
        </w:r>
      </w:hyperlink>
    </w:p>
    <w:p w14:paraId="571EF95B" w14:textId="57AB2A90"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16" w:history="1">
        <w:r w:rsidRPr="006C364F">
          <w:rPr>
            <w:rStyle w:val="Hyperlink"/>
            <w:rFonts w:eastAsiaTheme="minorHAnsi"/>
            <w:noProof/>
            <w:sz w:val="24"/>
          </w:rPr>
          <w:t>1</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Pre 16 Admissions Policy</w:t>
        </w:r>
        <w:r w:rsidRPr="006C364F">
          <w:rPr>
            <w:noProof/>
            <w:webHidden/>
            <w:sz w:val="24"/>
          </w:rPr>
          <w:tab/>
        </w:r>
        <w:r w:rsidRPr="006C364F">
          <w:rPr>
            <w:noProof/>
            <w:webHidden/>
            <w:sz w:val="24"/>
          </w:rPr>
          <w:fldChar w:fldCharType="begin"/>
        </w:r>
        <w:r w:rsidRPr="006C364F">
          <w:rPr>
            <w:noProof/>
            <w:webHidden/>
            <w:sz w:val="24"/>
          </w:rPr>
          <w:instrText xml:space="preserve"> PAGEREF _Toc207627516 \h </w:instrText>
        </w:r>
        <w:r w:rsidRPr="006C364F">
          <w:rPr>
            <w:noProof/>
            <w:webHidden/>
            <w:sz w:val="24"/>
          </w:rPr>
        </w:r>
        <w:r w:rsidRPr="006C364F">
          <w:rPr>
            <w:noProof/>
            <w:webHidden/>
            <w:sz w:val="24"/>
          </w:rPr>
          <w:fldChar w:fldCharType="separate"/>
        </w:r>
        <w:r w:rsidRPr="006C364F">
          <w:rPr>
            <w:noProof/>
            <w:webHidden/>
            <w:sz w:val="24"/>
          </w:rPr>
          <w:t>3</w:t>
        </w:r>
        <w:r w:rsidRPr="006C364F">
          <w:rPr>
            <w:noProof/>
            <w:webHidden/>
            <w:sz w:val="24"/>
          </w:rPr>
          <w:fldChar w:fldCharType="end"/>
        </w:r>
      </w:hyperlink>
    </w:p>
    <w:p w14:paraId="5A50FFFC" w14:textId="1E2EA43F"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17" w:history="1">
        <w:r w:rsidRPr="006C364F">
          <w:rPr>
            <w:rStyle w:val="Hyperlink"/>
            <w:rFonts w:eastAsiaTheme="minorHAnsi"/>
            <w:noProof/>
            <w:sz w:val="24"/>
          </w:rPr>
          <w:t>2</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Published Admission Number</w:t>
        </w:r>
        <w:r w:rsidRPr="006C364F">
          <w:rPr>
            <w:noProof/>
            <w:webHidden/>
            <w:sz w:val="24"/>
          </w:rPr>
          <w:tab/>
        </w:r>
        <w:r w:rsidRPr="006C364F">
          <w:rPr>
            <w:noProof/>
            <w:webHidden/>
            <w:sz w:val="24"/>
          </w:rPr>
          <w:fldChar w:fldCharType="begin"/>
        </w:r>
        <w:r w:rsidRPr="006C364F">
          <w:rPr>
            <w:noProof/>
            <w:webHidden/>
            <w:sz w:val="24"/>
          </w:rPr>
          <w:instrText xml:space="preserve"> PAGEREF _Toc207627517 \h </w:instrText>
        </w:r>
        <w:r w:rsidRPr="006C364F">
          <w:rPr>
            <w:noProof/>
            <w:webHidden/>
            <w:sz w:val="24"/>
          </w:rPr>
        </w:r>
        <w:r w:rsidRPr="006C364F">
          <w:rPr>
            <w:noProof/>
            <w:webHidden/>
            <w:sz w:val="24"/>
          </w:rPr>
          <w:fldChar w:fldCharType="separate"/>
        </w:r>
        <w:r w:rsidRPr="006C364F">
          <w:rPr>
            <w:noProof/>
            <w:webHidden/>
            <w:sz w:val="24"/>
          </w:rPr>
          <w:t>5</w:t>
        </w:r>
        <w:r w:rsidRPr="006C364F">
          <w:rPr>
            <w:noProof/>
            <w:webHidden/>
            <w:sz w:val="24"/>
          </w:rPr>
          <w:fldChar w:fldCharType="end"/>
        </w:r>
      </w:hyperlink>
    </w:p>
    <w:p w14:paraId="70793DE9" w14:textId="39787639"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18" w:history="1">
        <w:r w:rsidRPr="006C364F">
          <w:rPr>
            <w:rStyle w:val="Hyperlink"/>
            <w:rFonts w:eastAsiaTheme="minorHAnsi"/>
            <w:noProof/>
            <w:sz w:val="24"/>
          </w:rPr>
          <w:t>3</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Children &amp; Young People with an Education Health and Care Plan (EHCP)</w:t>
        </w:r>
        <w:r w:rsidRPr="006C364F">
          <w:rPr>
            <w:noProof/>
            <w:webHidden/>
            <w:sz w:val="24"/>
          </w:rPr>
          <w:tab/>
        </w:r>
        <w:r w:rsidRPr="006C364F">
          <w:rPr>
            <w:noProof/>
            <w:webHidden/>
            <w:sz w:val="24"/>
          </w:rPr>
          <w:fldChar w:fldCharType="begin"/>
        </w:r>
        <w:r w:rsidRPr="006C364F">
          <w:rPr>
            <w:noProof/>
            <w:webHidden/>
            <w:sz w:val="24"/>
          </w:rPr>
          <w:instrText xml:space="preserve"> PAGEREF _Toc207627518 \h </w:instrText>
        </w:r>
        <w:r w:rsidRPr="006C364F">
          <w:rPr>
            <w:noProof/>
            <w:webHidden/>
            <w:sz w:val="24"/>
          </w:rPr>
        </w:r>
        <w:r w:rsidRPr="006C364F">
          <w:rPr>
            <w:noProof/>
            <w:webHidden/>
            <w:sz w:val="24"/>
          </w:rPr>
          <w:fldChar w:fldCharType="separate"/>
        </w:r>
        <w:r w:rsidRPr="006C364F">
          <w:rPr>
            <w:noProof/>
            <w:webHidden/>
            <w:sz w:val="24"/>
          </w:rPr>
          <w:t>5</w:t>
        </w:r>
        <w:r w:rsidRPr="006C364F">
          <w:rPr>
            <w:noProof/>
            <w:webHidden/>
            <w:sz w:val="24"/>
          </w:rPr>
          <w:fldChar w:fldCharType="end"/>
        </w:r>
      </w:hyperlink>
    </w:p>
    <w:p w14:paraId="76490BE7" w14:textId="3932325B"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19" w:history="1">
        <w:r w:rsidRPr="006C364F">
          <w:rPr>
            <w:rStyle w:val="Hyperlink"/>
            <w:rFonts w:eastAsiaTheme="minorHAnsi"/>
            <w:noProof/>
            <w:sz w:val="24"/>
          </w:rPr>
          <w:t>4</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Applications</w:t>
        </w:r>
        <w:r w:rsidRPr="006C364F">
          <w:rPr>
            <w:noProof/>
            <w:webHidden/>
            <w:sz w:val="24"/>
          </w:rPr>
          <w:tab/>
        </w:r>
        <w:r w:rsidRPr="006C364F">
          <w:rPr>
            <w:noProof/>
            <w:webHidden/>
            <w:sz w:val="24"/>
          </w:rPr>
          <w:fldChar w:fldCharType="begin"/>
        </w:r>
        <w:r w:rsidRPr="006C364F">
          <w:rPr>
            <w:noProof/>
            <w:webHidden/>
            <w:sz w:val="24"/>
          </w:rPr>
          <w:instrText xml:space="preserve"> PAGEREF _Toc207627519 \h </w:instrText>
        </w:r>
        <w:r w:rsidRPr="006C364F">
          <w:rPr>
            <w:noProof/>
            <w:webHidden/>
            <w:sz w:val="24"/>
          </w:rPr>
        </w:r>
        <w:r w:rsidRPr="006C364F">
          <w:rPr>
            <w:noProof/>
            <w:webHidden/>
            <w:sz w:val="24"/>
          </w:rPr>
          <w:fldChar w:fldCharType="separate"/>
        </w:r>
        <w:r w:rsidRPr="006C364F">
          <w:rPr>
            <w:noProof/>
            <w:webHidden/>
            <w:sz w:val="24"/>
          </w:rPr>
          <w:t>6</w:t>
        </w:r>
        <w:r w:rsidRPr="006C364F">
          <w:rPr>
            <w:noProof/>
            <w:webHidden/>
            <w:sz w:val="24"/>
          </w:rPr>
          <w:fldChar w:fldCharType="end"/>
        </w:r>
      </w:hyperlink>
    </w:p>
    <w:p w14:paraId="6B5A8B49" w14:textId="28DCC7F8"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0" w:history="1">
        <w:r w:rsidRPr="006C364F">
          <w:rPr>
            <w:rStyle w:val="Hyperlink"/>
            <w:rFonts w:eastAsiaTheme="minorHAnsi"/>
            <w:noProof/>
            <w:sz w:val="24"/>
          </w:rPr>
          <w:t>5</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Refusals</w:t>
        </w:r>
        <w:r w:rsidRPr="006C364F">
          <w:rPr>
            <w:noProof/>
            <w:webHidden/>
            <w:sz w:val="24"/>
          </w:rPr>
          <w:tab/>
        </w:r>
        <w:r w:rsidRPr="006C364F">
          <w:rPr>
            <w:noProof/>
            <w:webHidden/>
            <w:sz w:val="24"/>
          </w:rPr>
          <w:fldChar w:fldCharType="begin"/>
        </w:r>
        <w:r w:rsidRPr="006C364F">
          <w:rPr>
            <w:noProof/>
            <w:webHidden/>
            <w:sz w:val="24"/>
          </w:rPr>
          <w:instrText xml:space="preserve"> PAGEREF _Toc207627520 \h </w:instrText>
        </w:r>
        <w:r w:rsidRPr="006C364F">
          <w:rPr>
            <w:noProof/>
            <w:webHidden/>
            <w:sz w:val="24"/>
          </w:rPr>
        </w:r>
        <w:r w:rsidRPr="006C364F">
          <w:rPr>
            <w:noProof/>
            <w:webHidden/>
            <w:sz w:val="24"/>
          </w:rPr>
          <w:fldChar w:fldCharType="separate"/>
        </w:r>
        <w:r w:rsidRPr="006C364F">
          <w:rPr>
            <w:noProof/>
            <w:webHidden/>
            <w:sz w:val="24"/>
          </w:rPr>
          <w:t>10</w:t>
        </w:r>
        <w:r w:rsidRPr="006C364F">
          <w:rPr>
            <w:noProof/>
            <w:webHidden/>
            <w:sz w:val="24"/>
          </w:rPr>
          <w:fldChar w:fldCharType="end"/>
        </w:r>
      </w:hyperlink>
    </w:p>
    <w:p w14:paraId="0B9E5ECB" w14:textId="721D2604"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1" w:history="1">
        <w:r w:rsidRPr="006C364F">
          <w:rPr>
            <w:rStyle w:val="Hyperlink"/>
            <w:rFonts w:eastAsiaTheme="minorHAnsi"/>
            <w:noProof/>
            <w:sz w:val="24"/>
          </w:rPr>
          <w:t>6</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Appeals Process</w:t>
        </w:r>
        <w:r w:rsidRPr="006C364F">
          <w:rPr>
            <w:noProof/>
            <w:webHidden/>
            <w:sz w:val="24"/>
          </w:rPr>
          <w:tab/>
        </w:r>
        <w:r w:rsidRPr="006C364F">
          <w:rPr>
            <w:noProof/>
            <w:webHidden/>
            <w:sz w:val="24"/>
          </w:rPr>
          <w:fldChar w:fldCharType="begin"/>
        </w:r>
        <w:r w:rsidRPr="006C364F">
          <w:rPr>
            <w:noProof/>
            <w:webHidden/>
            <w:sz w:val="24"/>
          </w:rPr>
          <w:instrText xml:space="preserve"> PAGEREF _Toc207627521 \h </w:instrText>
        </w:r>
        <w:r w:rsidRPr="006C364F">
          <w:rPr>
            <w:noProof/>
            <w:webHidden/>
            <w:sz w:val="24"/>
          </w:rPr>
        </w:r>
        <w:r w:rsidRPr="006C364F">
          <w:rPr>
            <w:noProof/>
            <w:webHidden/>
            <w:sz w:val="24"/>
          </w:rPr>
          <w:fldChar w:fldCharType="separate"/>
        </w:r>
        <w:r w:rsidRPr="006C364F">
          <w:rPr>
            <w:noProof/>
            <w:webHidden/>
            <w:sz w:val="24"/>
          </w:rPr>
          <w:t>10</w:t>
        </w:r>
        <w:r w:rsidRPr="006C364F">
          <w:rPr>
            <w:noProof/>
            <w:webHidden/>
            <w:sz w:val="24"/>
          </w:rPr>
          <w:fldChar w:fldCharType="end"/>
        </w:r>
      </w:hyperlink>
    </w:p>
    <w:p w14:paraId="55A73B2E" w14:textId="6A9836F8"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2" w:history="1">
        <w:r w:rsidRPr="006C364F">
          <w:rPr>
            <w:rStyle w:val="Hyperlink"/>
            <w:rFonts w:eastAsiaTheme="minorHAnsi"/>
            <w:noProof/>
            <w:sz w:val="24"/>
          </w:rPr>
          <w:t>7</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Mid-Term or In-Year Admissions</w:t>
        </w:r>
        <w:r w:rsidRPr="006C364F">
          <w:rPr>
            <w:noProof/>
            <w:webHidden/>
            <w:sz w:val="24"/>
          </w:rPr>
          <w:tab/>
        </w:r>
        <w:r w:rsidRPr="006C364F">
          <w:rPr>
            <w:noProof/>
            <w:webHidden/>
            <w:sz w:val="24"/>
          </w:rPr>
          <w:fldChar w:fldCharType="begin"/>
        </w:r>
        <w:r w:rsidRPr="006C364F">
          <w:rPr>
            <w:noProof/>
            <w:webHidden/>
            <w:sz w:val="24"/>
          </w:rPr>
          <w:instrText xml:space="preserve"> PAGEREF _Toc207627522 \h </w:instrText>
        </w:r>
        <w:r w:rsidRPr="006C364F">
          <w:rPr>
            <w:noProof/>
            <w:webHidden/>
            <w:sz w:val="24"/>
          </w:rPr>
        </w:r>
        <w:r w:rsidRPr="006C364F">
          <w:rPr>
            <w:noProof/>
            <w:webHidden/>
            <w:sz w:val="24"/>
          </w:rPr>
          <w:fldChar w:fldCharType="separate"/>
        </w:r>
        <w:r w:rsidRPr="006C364F">
          <w:rPr>
            <w:noProof/>
            <w:webHidden/>
            <w:sz w:val="24"/>
          </w:rPr>
          <w:t>11</w:t>
        </w:r>
        <w:r w:rsidRPr="006C364F">
          <w:rPr>
            <w:noProof/>
            <w:webHidden/>
            <w:sz w:val="24"/>
          </w:rPr>
          <w:fldChar w:fldCharType="end"/>
        </w:r>
      </w:hyperlink>
    </w:p>
    <w:p w14:paraId="0B963EB6" w14:textId="44E8F717"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3" w:history="1">
        <w:r w:rsidRPr="006C364F">
          <w:rPr>
            <w:rStyle w:val="Hyperlink"/>
            <w:rFonts w:eastAsiaTheme="minorHAnsi"/>
            <w:noProof/>
            <w:sz w:val="24"/>
          </w:rPr>
          <w:t>8</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Admissions to Attend out of Cohort</w:t>
        </w:r>
        <w:r w:rsidRPr="006C364F">
          <w:rPr>
            <w:noProof/>
            <w:webHidden/>
            <w:sz w:val="24"/>
          </w:rPr>
          <w:tab/>
        </w:r>
        <w:r w:rsidRPr="006C364F">
          <w:rPr>
            <w:noProof/>
            <w:webHidden/>
            <w:sz w:val="24"/>
          </w:rPr>
          <w:fldChar w:fldCharType="begin"/>
        </w:r>
        <w:r w:rsidRPr="006C364F">
          <w:rPr>
            <w:noProof/>
            <w:webHidden/>
            <w:sz w:val="24"/>
          </w:rPr>
          <w:instrText xml:space="preserve"> PAGEREF _Toc207627523 \h </w:instrText>
        </w:r>
        <w:r w:rsidRPr="006C364F">
          <w:rPr>
            <w:noProof/>
            <w:webHidden/>
            <w:sz w:val="24"/>
          </w:rPr>
        </w:r>
        <w:r w:rsidRPr="006C364F">
          <w:rPr>
            <w:noProof/>
            <w:webHidden/>
            <w:sz w:val="24"/>
          </w:rPr>
          <w:fldChar w:fldCharType="separate"/>
        </w:r>
        <w:r w:rsidRPr="006C364F">
          <w:rPr>
            <w:noProof/>
            <w:webHidden/>
            <w:sz w:val="24"/>
          </w:rPr>
          <w:t>12</w:t>
        </w:r>
        <w:r w:rsidRPr="006C364F">
          <w:rPr>
            <w:noProof/>
            <w:webHidden/>
            <w:sz w:val="24"/>
          </w:rPr>
          <w:fldChar w:fldCharType="end"/>
        </w:r>
      </w:hyperlink>
    </w:p>
    <w:p w14:paraId="1DF08E48" w14:textId="3D985A52"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4" w:history="1">
        <w:r w:rsidRPr="006C364F">
          <w:rPr>
            <w:rStyle w:val="Hyperlink"/>
            <w:rFonts w:eastAsiaTheme="minorHAnsi"/>
            <w:noProof/>
            <w:sz w:val="24"/>
            <w:highlight w:val="yellow"/>
          </w:rPr>
          <w:t>9</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highlight w:val="yellow"/>
          </w:rPr>
          <w:t>Primary school admissions</w:t>
        </w:r>
        <w:r w:rsidRPr="006C364F">
          <w:rPr>
            <w:noProof/>
            <w:webHidden/>
            <w:sz w:val="24"/>
          </w:rPr>
          <w:tab/>
        </w:r>
        <w:r w:rsidRPr="006C364F">
          <w:rPr>
            <w:noProof/>
            <w:webHidden/>
            <w:sz w:val="24"/>
          </w:rPr>
          <w:fldChar w:fldCharType="begin"/>
        </w:r>
        <w:r w:rsidRPr="006C364F">
          <w:rPr>
            <w:noProof/>
            <w:webHidden/>
            <w:sz w:val="24"/>
          </w:rPr>
          <w:instrText xml:space="preserve"> PAGEREF _Toc207627524 \h </w:instrText>
        </w:r>
        <w:r w:rsidRPr="006C364F">
          <w:rPr>
            <w:noProof/>
            <w:webHidden/>
            <w:sz w:val="24"/>
          </w:rPr>
        </w:r>
        <w:r w:rsidRPr="006C364F">
          <w:rPr>
            <w:noProof/>
            <w:webHidden/>
            <w:sz w:val="24"/>
          </w:rPr>
          <w:fldChar w:fldCharType="separate"/>
        </w:r>
        <w:r w:rsidRPr="006C364F">
          <w:rPr>
            <w:noProof/>
            <w:webHidden/>
            <w:sz w:val="24"/>
          </w:rPr>
          <w:t>13</w:t>
        </w:r>
        <w:r w:rsidRPr="006C364F">
          <w:rPr>
            <w:noProof/>
            <w:webHidden/>
            <w:sz w:val="24"/>
          </w:rPr>
          <w:fldChar w:fldCharType="end"/>
        </w:r>
      </w:hyperlink>
    </w:p>
    <w:p w14:paraId="308F228B" w14:textId="28FFB064"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5" w:history="1">
        <w:r w:rsidRPr="006C364F">
          <w:rPr>
            <w:rStyle w:val="Hyperlink"/>
            <w:rFonts w:eastAsiaTheme="minorHAnsi"/>
            <w:noProof/>
            <w:sz w:val="24"/>
          </w:rPr>
          <w:t>10</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Children &amp; Young People of Service Personnel</w:t>
        </w:r>
        <w:r w:rsidRPr="006C364F">
          <w:rPr>
            <w:noProof/>
            <w:webHidden/>
            <w:sz w:val="24"/>
          </w:rPr>
          <w:tab/>
        </w:r>
        <w:r w:rsidRPr="006C364F">
          <w:rPr>
            <w:noProof/>
            <w:webHidden/>
            <w:sz w:val="24"/>
          </w:rPr>
          <w:fldChar w:fldCharType="begin"/>
        </w:r>
        <w:r w:rsidRPr="006C364F">
          <w:rPr>
            <w:noProof/>
            <w:webHidden/>
            <w:sz w:val="24"/>
          </w:rPr>
          <w:instrText xml:space="preserve"> PAGEREF _Toc207627525 \h </w:instrText>
        </w:r>
        <w:r w:rsidRPr="006C364F">
          <w:rPr>
            <w:noProof/>
            <w:webHidden/>
            <w:sz w:val="24"/>
          </w:rPr>
        </w:r>
        <w:r w:rsidRPr="006C364F">
          <w:rPr>
            <w:noProof/>
            <w:webHidden/>
            <w:sz w:val="24"/>
          </w:rPr>
          <w:fldChar w:fldCharType="separate"/>
        </w:r>
        <w:r w:rsidRPr="006C364F">
          <w:rPr>
            <w:noProof/>
            <w:webHidden/>
            <w:sz w:val="24"/>
          </w:rPr>
          <w:t>15</w:t>
        </w:r>
        <w:r w:rsidRPr="006C364F">
          <w:rPr>
            <w:noProof/>
            <w:webHidden/>
            <w:sz w:val="24"/>
          </w:rPr>
          <w:fldChar w:fldCharType="end"/>
        </w:r>
      </w:hyperlink>
    </w:p>
    <w:p w14:paraId="7E2D05C9" w14:textId="30AF1801"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6" w:history="1">
        <w:r w:rsidRPr="006C364F">
          <w:rPr>
            <w:rStyle w:val="Hyperlink"/>
            <w:rFonts w:eastAsiaTheme="minorHAnsi"/>
            <w:noProof/>
            <w:sz w:val="24"/>
          </w:rPr>
          <w:t>Part 2</w:t>
        </w:r>
        <w:r w:rsidRPr="006C364F">
          <w:rPr>
            <w:noProof/>
            <w:webHidden/>
            <w:sz w:val="24"/>
          </w:rPr>
          <w:tab/>
        </w:r>
        <w:r>
          <w:rPr>
            <w:noProof/>
            <w:webHidden/>
            <w:sz w:val="24"/>
          </w:rPr>
          <w:t xml:space="preserve">                                                                                    </w:t>
        </w:r>
        <w:r w:rsidRPr="006C364F">
          <w:rPr>
            <w:noProof/>
            <w:webHidden/>
            <w:sz w:val="24"/>
          </w:rPr>
          <w:fldChar w:fldCharType="begin"/>
        </w:r>
        <w:r w:rsidRPr="006C364F">
          <w:rPr>
            <w:noProof/>
            <w:webHidden/>
            <w:sz w:val="24"/>
          </w:rPr>
          <w:instrText xml:space="preserve"> PAGEREF _Toc207627526 \h </w:instrText>
        </w:r>
        <w:r w:rsidRPr="006C364F">
          <w:rPr>
            <w:noProof/>
            <w:webHidden/>
            <w:sz w:val="24"/>
          </w:rPr>
        </w:r>
        <w:r w:rsidRPr="006C364F">
          <w:rPr>
            <w:noProof/>
            <w:webHidden/>
            <w:sz w:val="24"/>
          </w:rPr>
          <w:fldChar w:fldCharType="separate"/>
        </w:r>
        <w:r w:rsidRPr="006C364F">
          <w:rPr>
            <w:noProof/>
            <w:webHidden/>
            <w:sz w:val="24"/>
          </w:rPr>
          <w:t>16</w:t>
        </w:r>
        <w:r w:rsidRPr="006C364F">
          <w:rPr>
            <w:noProof/>
            <w:webHidden/>
            <w:sz w:val="24"/>
          </w:rPr>
          <w:fldChar w:fldCharType="end"/>
        </w:r>
      </w:hyperlink>
    </w:p>
    <w:p w14:paraId="2043E150" w14:textId="26F9A5F1"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7" w:history="1">
        <w:r w:rsidRPr="006C364F">
          <w:rPr>
            <w:rStyle w:val="Hyperlink"/>
            <w:rFonts w:eastAsiaTheme="minorHAnsi"/>
            <w:noProof/>
            <w:sz w:val="24"/>
          </w:rPr>
          <w:t>11</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Admissions Policy</w:t>
        </w:r>
        <w:r w:rsidRPr="006C364F">
          <w:rPr>
            <w:noProof/>
            <w:webHidden/>
            <w:sz w:val="24"/>
          </w:rPr>
          <w:tab/>
        </w:r>
        <w:r w:rsidRPr="006C364F">
          <w:rPr>
            <w:noProof/>
            <w:webHidden/>
            <w:sz w:val="24"/>
          </w:rPr>
          <w:fldChar w:fldCharType="begin"/>
        </w:r>
        <w:r w:rsidRPr="006C364F">
          <w:rPr>
            <w:noProof/>
            <w:webHidden/>
            <w:sz w:val="24"/>
          </w:rPr>
          <w:instrText xml:space="preserve"> PAGEREF _Toc207627527 \h </w:instrText>
        </w:r>
        <w:r w:rsidRPr="006C364F">
          <w:rPr>
            <w:noProof/>
            <w:webHidden/>
            <w:sz w:val="24"/>
          </w:rPr>
        </w:r>
        <w:r w:rsidRPr="006C364F">
          <w:rPr>
            <w:noProof/>
            <w:webHidden/>
            <w:sz w:val="24"/>
          </w:rPr>
          <w:fldChar w:fldCharType="separate"/>
        </w:r>
        <w:r w:rsidRPr="006C364F">
          <w:rPr>
            <w:noProof/>
            <w:webHidden/>
            <w:sz w:val="24"/>
          </w:rPr>
          <w:t>16</w:t>
        </w:r>
        <w:r w:rsidRPr="006C364F">
          <w:rPr>
            <w:noProof/>
            <w:webHidden/>
            <w:sz w:val="24"/>
          </w:rPr>
          <w:fldChar w:fldCharType="end"/>
        </w:r>
      </w:hyperlink>
    </w:p>
    <w:p w14:paraId="6727861D" w14:textId="44071A23"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8" w:history="1">
        <w:r w:rsidRPr="006C364F">
          <w:rPr>
            <w:rStyle w:val="Hyperlink"/>
            <w:rFonts w:eastAsiaTheme="minorHAnsi"/>
            <w:noProof/>
            <w:sz w:val="24"/>
          </w:rPr>
          <w:t>12</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Method of Application</w:t>
        </w:r>
        <w:r w:rsidRPr="006C364F">
          <w:rPr>
            <w:noProof/>
            <w:webHidden/>
            <w:sz w:val="24"/>
          </w:rPr>
          <w:tab/>
        </w:r>
        <w:r w:rsidRPr="006C364F">
          <w:rPr>
            <w:noProof/>
            <w:webHidden/>
            <w:sz w:val="24"/>
          </w:rPr>
          <w:fldChar w:fldCharType="begin"/>
        </w:r>
        <w:r w:rsidRPr="006C364F">
          <w:rPr>
            <w:noProof/>
            <w:webHidden/>
            <w:sz w:val="24"/>
          </w:rPr>
          <w:instrText xml:space="preserve"> PAGEREF _Toc207627528 \h </w:instrText>
        </w:r>
        <w:r w:rsidRPr="006C364F">
          <w:rPr>
            <w:noProof/>
            <w:webHidden/>
            <w:sz w:val="24"/>
          </w:rPr>
        </w:r>
        <w:r w:rsidRPr="006C364F">
          <w:rPr>
            <w:noProof/>
            <w:webHidden/>
            <w:sz w:val="24"/>
          </w:rPr>
          <w:fldChar w:fldCharType="separate"/>
        </w:r>
        <w:r w:rsidRPr="006C364F">
          <w:rPr>
            <w:noProof/>
            <w:webHidden/>
            <w:sz w:val="24"/>
          </w:rPr>
          <w:t>16</w:t>
        </w:r>
        <w:r w:rsidRPr="006C364F">
          <w:rPr>
            <w:noProof/>
            <w:webHidden/>
            <w:sz w:val="24"/>
          </w:rPr>
          <w:fldChar w:fldCharType="end"/>
        </w:r>
      </w:hyperlink>
    </w:p>
    <w:p w14:paraId="7250EE62" w14:textId="307CDF11"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29" w:history="1">
        <w:r w:rsidRPr="006C364F">
          <w:rPr>
            <w:rStyle w:val="Hyperlink"/>
            <w:rFonts w:eastAsiaTheme="minorHAnsi"/>
            <w:noProof/>
            <w:sz w:val="24"/>
          </w:rPr>
          <w:t>13</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General Entry Requirements</w:t>
        </w:r>
        <w:r w:rsidRPr="006C364F">
          <w:rPr>
            <w:noProof/>
            <w:webHidden/>
            <w:sz w:val="24"/>
          </w:rPr>
          <w:tab/>
        </w:r>
        <w:r w:rsidRPr="006C364F">
          <w:rPr>
            <w:noProof/>
            <w:webHidden/>
            <w:sz w:val="24"/>
          </w:rPr>
          <w:fldChar w:fldCharType="begin"/>
        </w:r>
        <w:r w:rsidRPr="006C364F">
          <w:rPr>
            <w:noProof/>
            <w:webHidden/>
            <w:sz w:val="24"/>
          </w:rPr>
          <w:instrText xml:space="preserve"> PAGEREF _Toc207627529 \h </w:instrText>
        </w:r>
        <w:r w:rsidRPr="006C364F">
          <w:rPr>
            <w:noProof/>
            <w:webHidden/>
            <w:sz w:val="24"/>
          </w:rPr>
        </w:r>
        <w:r w:rsidRPr="006C364F">
          <w:rPr>
            <w:noProof/>
            <w:webHidden/>
            <w:sz w:val="24"/>
          </w:rPr>
          <w:fldChar w:fldCharType="separate"/>
        </w:r>
        <w:r w:rsidRPr="006C364F">
          <w:rPr>
            <w:noProof/>
            <w:webHidden/>
            <w:sz w:val="24"/>
          </w:rPr>
          <w:t>17</w:t>
        </w:r>
        <w:r w:rsidRPr="006C364F">
          <w:rPr>
            <w:noProof/>
            <w:webHidden/>
            <w:sz w:val="24"/>
          </w:rPr>
          <w:fldChar w:fldCharType="end"/>
        </w:r>
      </w:hyperlink>
    </w:p>
    <w:p w14:paraId="25D61C5D" w14:textId="59FF2C93"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30" w:history="1">
        <w:r w:rsidRPr="006C364F">
          <w:rPr>
            <w:rStyle w:val="Hyperlink"/>
            <w:rFonts w:eastAsiaTheme="minorHAnsi"/>
            <w:noProof/>
            <w:sz w:val="24"/>
          </w:rPr>
          <w:t>14</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Course Specific Requirements</w:t>
        </w:r>
        <w:r w:rsidRPr="006C364F">
          <w:rPr>
            <w:noProof/>
            <w:webHidden/>
            <w:sz w:val="24"/>
          </w:rPr>
          <w:tab/>
        </w:r>
        <w:r w:rsidRPr="006C364F">
          <w:rPr>
            <w:noProof/>
            <w:webHidden/>
            <w:sz w:val="24"/>
          </w:rPr>
          <w:fldChar w:fldCharType="begin"/>
        </w:r>
        <w:r w:rsidRPr="006C364F">
          <w:rPr>
            <w:noProof/>
            <w:webHidden/>
            <w:sz w:val="24"/>
          </w:rPr>
          <w:instrText xml:space="preserve"> PAGEREF _Toc207627530 \h </w:instrText>
        </w:r>
        <w:r w:rsidRPr="006C364F">
          <w:rPr>
            <w:noProof/>
            <w:webHidden/>
            <w:sz w:val="24"/>
          </w:rPr>
        </w:r>
        <w:r w:rsidRPr="006C364F">
          <w:rPr>
            <w:noProof/>
            <w:webHidden/>
            <w:sz w:val="24"/>
          </w:rPr>
          <w:fldChar w:fldCharType="separate"/>
        </w:r>
        <w:r w:rsidRPr="006C364F">
          <w:rPr>
            <w:noProof/>
            <w:webHidden/>
            <w:sz w:val="24"/>
          </w:rPr>
          <w:t>17</w:t>
        </w:r>
        <w:r w:rsidRPr="006C364F">
          <w:rPr>
            <w:noProof/>
            <w:webHidden/>
            <w:sz w:val="24"/>
          </w:rPr>
          <w:fldChar w:fldCharType="end"/>
        </w:r>
      </w:hyperlink>
    </w:p>
    <w:p w14:paraId="220AF1E1" w14:textId="088F7C13"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31" w:history="1">
        <w:r w:rsidRPr="006C364F">
          <w:rPr>
            <w:rStyle w:val="Hyperlink"/>
            <w:rFonts w:eastAsiaTheme="minorHAnsi"/>
            <w:noProof/>
            <w:sz w:val="24"/>
          </w:rPr>
          <w:t>15</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Courses in Year 12 and Year 13</w:t>
        </w:r>
        <w:r w:rsidRPr="006C364F">
          <w:rPr>
            <w:noProof/>
            <w:webHidden/>
            <w:sz w:val="24"/>
          </w:rPr>
          <w:tab/>
        </w:r>
        <w:r w:rsidRPr="006C364F">
          <w:rPr>
            <w:noProof/>
            <w:webHidden/>
            <w:sz w:val="24"/>
          </w:rPr>
          <w:fldChar w:fldCharType="begin"/>
        </w:r>
        <w:r w:rsidRPr="006C364F">
          <w:rPr>
            <w:noProof/>
            <w:webHidden/>
            <w:sz w:val="24"/>
          </w:rPr>
          <w:instrText xml:space="preserve"> PAGEREF _Toc207627531 \h </w:instrText>
        </w:r>
        <w:r w:rsidRPr="006C364F">
          <w:rPr>
            <w:noProof/>
            <w:webHidden/>
            <w:sz w:val="24"/>
          </w:rPr>
        </w:r>
        <w:r w:rsidRPr="006C364F">
          <w:rPr>
            <w:noProof/>
            <w:webHidden/>
            <w:sz w:val="24"/>
          </w:rPr>
          <w:fldChar w:fldCharType="separate"/>
        </w:r>
        <w:r w:rsidRPr="006C364F">
          <w:rPr>
            <w:noProof/>
            <w:webHidden/>
            <w:sz w:val="24"/>
          </w:rPr>
          <w:t>18</w:t>
        </w:r>
        <w:r w:rsidRPr="006C364F">
          <w:rPr>
            <w:noProof/>
            <w:webHidden/>
            <w:sz w:val="24"/>
          </w:rPr>
          <w:fldChar w:fldCharType="end"/>
        </w:r>
      </w:hyperlink>
    </w:p>
    <w:p w14:paraId="18EE1344" w14:textId="68C09E4A"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32" w:history="1">
        <w:r w:rsidRPr="006C364F">
          <w:rPr>
            <w:rStyle w:val="Hyperlink"/>
            <w:rFonts w:eastAsiaTheme="minorHAnsi"/>
            <w:noProof/>
            <w:sz w:val="24"/>
          </w:rPr>
          <w:t>16</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Applicant’s Age</w:t>
        </w:r>
        <w:r w:rsidRPr="006C364F">
          <w:rPr>
            <w:noProof/>
            <w:webHidden/>
            <w:sz w:val="24"/>
          </w:rPr>
          <w:tab/>
        </w:r>
        <w:r w:rsidRPr="006C364F">
          <w:rPr>
            <w:noProof/>
            <w:webHidden/>
            <w:sz w:val="24"/>
          </w:rPr>
          <w:fldChar w:fldCharType="begin"/>
        </w:r>
        <w:r w:rsidRPr="006C364F">
          <w:rPr>
            <w:noProof/>
            <w:webHidden/>
            <w:sz w:val="24"/>
          </w:rPr>
          <w:instrText xml:space="preserve"> PAGEREF _Toc207627532 \h </w:instrText>
        </w:r>
        <w:r w:rsidRPr="006C364F">
          <w:rPr>
            <w:noProof/>
            <w:webHidden/>
            <w:sz w:val="24"/>
          </w:rPr>
        </w:r>
        <w:r w:rsidRPr="006C364F">
          <w:rPr>
            <w:noProof/>
            <w:webHidden/>
            <w:sz w:val="24"/>
          </w:rPr>
          <w:fldChar w:fldCharType="separate"/>
        </w:r>
        <w:r w:rsidRPr="006C364F">
          <w:rPr>
            <w:noProof/>
            <w:webHidden/>
            <w:sz w:val="24"/>
          </w:rPr>
          <w:t>18</w:t>
        </w:r>
        <w:r w:rsidRPr="006C364F">
          <w:rPr>
            <w:noProof/>
            <w:webHidden/>
            <w:sz w:val="24"/>
          </w:rPr>
          <w:fldChar w:fldCharType="end"/>
        </w:r>
      </w:hyperlink>
    </w:p>
    <w:p w14:paraId="0065D8F8" w14:textId="58E66BA6"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33" w:history="1">
        <w:r w:rsidRPr="006C364F">
          <w:rPr>
            <w:rStyle w:val="Hyperlink"/>
            <w:rFonts w:eastAsiaTheme="minorHAnsi"/>
            <w:noProof/>
            <w:sz w:val="24"/>
          </w:rPr>
          <w:t>17</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The Integrity of the Admissions Procedure</w:t>
        </w:r>
        <w:r w:rsidRPr="006C364F">
          <w:rPr>
            <w:noProof/>
            <w:webHidden/>
            <w:sz w:val="24"/>
          </w:rPr>
          <w:tab/>
        </w:r>
        <w:r w:rsidRPr="006C364F">
          <w:rPr>
            <w:noProof/>
            <w:webHidden/>
            <w:sz w:val="24"/>
          </w:rPr>
          <w:fldChar w:fldCharType="begin"/>
        </w:r>
        <w:r w:rsidRPr="006C364F">
          <w:rPr>
            <w:noProof/>
            <w:webHidden/>
            <w:sz w:val="24"/>
          </w:rPr>
          <w:instrText xml:space="preserve"> PAGEREF _Toc207627533 \h </w:instrText>
        </w:r>
        <w:r w:rsidRPr="006C364F">
          <w:rPr>
            <w:noProof/>
            <w:webHidden/>
            <w:sz w:val="24"/>
          </w:rPr>
        </w:r>
        <w:r w:rsidRPr="006C364F">
          <w:rPr>
            <w:noProof/>
            <w:webHidden/>
            <w:sz w:val="24"/>
          </w:rPr>
          <w:fldChar w:fldCharType="separate"/>
        </w:r>
        <w:r w:rsidRPr="006C364F">
          <w:rPr>
            <w:noProof/>
            <w:webHidden/>
            <w:sz w:val="24"/>
          </w:rPr>
          <w:t>18</w:t>
        </w:r>
        <w:r w:rsidRPr="006C364F">
          <w:rPr>
            <w:noProof/>
            <w:webHidden/>
            <w:sz w:val="24"/>
          </w:rPr>
          <w:fldChar w:fldCharType="end"/>
        </w:r>
      </w:hyperlink>
    </w:p>
    <w:p w14:paraId="5E415D96" w14:textId="5462430A"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34" w:history="1">
        <w:r w:rsidRPr="006C364F">
          <w:rPr>
            <w:rStyle w:val="Hyperlink"/>
            <w:rFonts w:eastAsiaTheme="minorHAnsi"/>
            <w:noProof/>
            <w:sz w:val="24"/>
          </w:rPr>
          <w:t>18</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Oversubscription Criteria</w:t>
        </w:r>
        <w:r w:rsidRPr="006C364F">
          <w:rPr>
            <w:noProof/>
            <w:webHidden/>
            <w:sz w:val="24"/>
          </w:rPr>
          <w:tab/>
        </w:r>
        <w:r w:rsidRPr="006C364F">
          <w:rPr>
            <w:noProof/>
            <w:webHidden/>
            <w:sz w:val="24"/>
          </w:rPr>
          <w:fldChar w:fldCharType="begin"/>
        </w:r>
        <w:r w:rsidRPr="006C364F">
          <w:rPr>
            <w:noProof/>
            <w:webHidden/>
            <w:sz w:val="24"/>
          </w:rPr>
          <w:instrText xml:space="preserve"> PAGEREF _Toc207627534 \h </w:instrText>
        </w:r>
        <w:r w:rsidRPr="006C364F">
          <w:rPr>
            <w:noProof/>
            <w:webHidden/>
            <w:sz w:val="24"/>
          </w:rPr>
        </w:r>
        <w:r w:rsidRPr="006C364F">
          <w:rPr>
            <w:noProof/>
            <w:webHidden/>
            <w:sz w:val="24"/>
          </w:rPr>
          <w:fldChar w:fldCharType="separate"/>
        </w:r>
        <w:r w:rsidRPr="006C364F">
          <w:rPr>
            <w:noProof/>
            <w:webHidden/>
            <w:sz w:val="24"/>
          </w:rPr>
          <w:t>19</w:t>
        </w:r>
        <w:r w:rsidRPr="006C364F">
          <w:rPr>
            <w:noProof/>
            <w:webHidden/>
            <w:sz w:val="24"/>
          </w:rPr>
          <w:fldChar w:fldCharType="end"/>
        </w:r>
      </w:hyperlink>
    </w:p>
    <w:p w14:paraId="0CB025E1" w14:textId="59822B21"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35" w:history="1">
        <w:r w:rsidRPr="006C364F">
          <w:rPr>
            <w:rStyle w:val="Hyperlink"/>
            <w:rFonts w:eastAsiaTheme="minorHAnsi"/>
            <w:noProof/>
            <w:sz w:val="24"/>
          </w:rPr>
          <w:t>19</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Appealing Against Admission Decisions</w:t>
        </w:r>
        <w:r w:rsidRPr="006C364F">
          <w:rPr>
            <w:noProof/>
            <w:webHidden/>
            <w:sz w:val="24"/>
          </w:rPr>
          <w:tab/>
        </w:r>
        <w:r w:rsidRPr="006C364F">
          <w:rPr>
            <w:noProof/>
            <w:webHidden/>
            <w:sz w:val="24"/>
          </w:rPr>
          <w:fldChar w:fldCharType="begin"/>
        </w:r>
        <w:r w:rsidRPr="006C364F">
          <w:rPr>
            <w:noProof/>
            <w:webHidden/>
            <w:sz w:val="24"/>
          </w:rPr>
          <w:instrText xml:space="preserve"> PAGEREF _Toc207627535 \h </w:instrText>
        </w:r>
        <w:r w:rsidRPr="006C364F">
          <w:rPr>
            <w:noProof/>
            <w:webHidden/>
            <w:sz w:val="24"/>
          </w:rPr>
        </w:r>
        <w:r w:rsidRPr="006C364F">
          <w:rPr>
            <w:noProof/>
            <w:webHidden/>
            <w:sz w:val="24"/>
          </w:rPr>
          <w:fldChar w:fldCharType="separate"/>
        </w:r>
        <w:r w:rsidRPr="006C364F">
          <w:rPr>
            <w:noProof/>
            <w:webHidden/>
            <w:sz w:val="24"/>
          </w:rPr>
          <w:t>20</w:t>
        </w:r>
        <w:r w:rsidRPr="006C364F">
          <w:rPr>
            <w:noProof/>
            <w:webHidden/>
            <w:sz w:val="24"/>
          </w:rPr>
          <w:fldChar w:fldCharType="end"/>
        </w:r>
      </w:hyperlink>
    </w:p>
    <w:p w14:paraId="5CA9D731" w14:textId="0BFA0A35"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36" w:history="1">
        <w:r w:rsidRPr="006C364F">
          <w:rPr>
            <w:rStyle w:val="Hyperlink"/>
            <w:rFonts w:eastAsiaTheme="minorHAnsi"/>
            <w:noProof/>
            <w:sz w:val="24"/>
          </w:rPr>
          <w:t>20</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Timetable for Appeals</w:t>
        </w:r>
        <w:r w:rsidRPr="006C364F">
          <w:rPr>
            <w:noProof/>
            <w:webHidden/>
            <w:sz w:val="24"/>
          </w:rPr>
          <w:tab/>
        </w:r>
        <w:r w:rsidRPr="006C364F">
          <w:rPr>
            <w:noProof/>
            <w:webHidden/>
            <w:sz w:val="24"/>
          </w:rPr>
          <w:fldChar w:fldCharType="begin"/>
        </w:r>
        <w:r w:rsidRPr="006C364F">
          <w:rPr>
            <w:noProof/>
            <w:webHidden/>
            <w:sz w:val="24"/>
          </w:rPr>
          <w:instrText xml:space="preserve"> PAGEREF _Toc207627536 \h </w:instrText>
        </w:r>
        <w:r w:rsidRPr="006C364F">
          <w:rPr>
            <w:noProof/>
            <w:webHidden/>
            <w:sz w:val="24"/>
          </w:rPr>
        </w:r>
        <w:r w:rsidRPr="006C364F">
          <w:rPr>
            <w:noProof/>
            <w:webHidden/>
            <w:sz w:val="24"/>
          </w:rPr>
          <w:fldChar w:fldCharType="separate"/>
        </w:r>
        <w:r w:rsidRPr="006C364F">
          <w:rPr>
            <w:noProof/>
            <w:webHidden/>
            <w:sz w:val="24"/>
          </w:rPr>
          <w:t>20</w:t>
        </w:r>
        <w:r w:rsidRPr="006C364F">
          <w:rPr>
            <w:noProof/>
            <w:webHidden/>
            <w:sz w:val="24"/>
          </w:rPr>
          <w:fldChar w:fldCharType="end"/>
        </w:r>
      </w:hyperlink>
    </w:p>
    <w:p w14:paraId="7AB16450" w14:textId="787AC830" w:rsidR="006C364F" w:rsidRPr="006C364F" w:rsidRDefault="006C364F">
      <w:pPr>
        <w:pStyle w:val="TOC1"/>
        <w:rPr>
          <w:rFonts w:asciiTheme="minorHAnsi" w:eastAsiaTheme="minorEastAsia" w:hAnsiTheme="minorHAnsi" w:cstheme="minorBidi"/>
          <w:noProof/>
          <w:kern w:val="2"/>
          <w:sz w:val="24"/>
          <w:lang w:eastAsia="en-GB"/>
          <w14:ligatures w14:val="standardContextual"/>
        </w:rPr>
      </w:pPr>
      <w:hyperlink w:anchor="_Toc207627537" w:history="1">
        <w:r w:rsidRPr="006C364F">
          <w:rPr>
            <w:rStyle w:val="Hyperlink"/>
            <w:rFonts w:eastAsiaTheme="minorHAnsi"/>
            <w:noProof/>
            <w:sz w:val="24"/>
          </w:rPr>
          <w:t>21</w:t>
        </w:r>
        <w:r w:rsidRPr="006C364F">
          <w:rPr>
            <w:rFonts w:asciiTheme="minorHAnsi" w:eastAsiaTheme="minorEastAsia" w:hAnsiTheme="minorHAnsi" w:cstheme="minorBidi"/>
            <w:noProof/>
            <w:kern w:val="2"/>
            <w:sz w:val="24"/>
            <w:lang w:eastAsia="en-GB"/>
            <w14:ligatures w14:val="standardContextual"/>
          </w:rPr>
          <w:tab/>
        </w:r>
        <w:r w:rsidRPr="006C364F">
          <w:rPr>
            <w:rStyle w:val="Hyperlink"/>
            <w:rFonts w:eastAsiaTheme="minorHAnsi"/>
            <w:noProof/>
            <w:sz w:val="24"/>
          </w:rPr>
          <w:t>Post 16 (Sixth Form) General Enquiries</w:t>
        </w:r>
        <w:r w:rsidRPr="006C364F">
          <w:rPr>
            <w:noProof/>
            <w:webHidden/>
            <w:sz w:val="24"/>
          </w:rPr>
          <w:tab/>
        </w:r>
        <w:r w:rsidRPr="006C364F">
          <w:rPr>
            <w:noProof/>
            <w:webHidden/>
            <w:sz w:val="24"/>
          </w:rPr>
          <w:fldChar w:fldCharType="begin"/>
        </w:r>
        <w:r w:rsidRPr="006C364F">
          <w:rPr>
            <w:noProof/>
            <w:webHidden/>
            <w:sz w:val="24"/>
          </w:rPr>
          <w:instrText xml:space="preserve"> PAGEREF _Toc207627537 \h </w:instrText>
        </w:r>
        <w:r w:rsidRPr="006C364F">
          <w:rPr>
            <w:noProof/>
            <w:webHidden/>
            <w:sz w:val="24"/>
          </w:rPr>
        </w:r>
        <w:r w:rsidRPr="006C364F">
          <w:rPr>
            <w:noProof/>
            <w:webHidden/>
            <w:sz w:val="24"/>
          </w:rPr>
          <w:fldChar w:fldCharType="separate"/>
        </w:r>
        <w:r w:rsidRPr="006C364F">
          <w:rPr>
            <w:noProof/>
            <w:webHidden/>
            <w:sz w:val="24"/>
          </w:rPr>
          <w:t>21</w:t>
        </w:r>
        <w:r w:rsidRPr="006C364F">
          <w:rPr>
            <w:noProof/>
            <w:webHidden/>
            <w:sz w:val="24"/>
          </w:rPr>
          <w:fldChar w:fldCharType="end"/>
        </w:r>
      </w:hyperlink>
    </w:p>
    <w:p w14:paraId="2C23B661" w14:textId="02625863" w:rsidR="00860D1C" w:rsidRPr="00F7796F" w:rsidRDefault="00A9555A" w:rsidP="006078AD">
      <w:pPr>
        <w:rPr>
          <w:rFonts w:eastAsiaTheme="minorHAnsi"/>
          <w:noProof/>
        </w:rPr>
      </w:pPr>
      <w:r w:rsidRPr="006C364F">
        <w:rPr>
          <w:rFonts w:eastAsiaTheme="minorHAnsi"/>
          <w:noProof/>
          <w:sz w:val="24"/>
        </w:rPr>
        <w:fldChar w:fldCharType="end"/>
      </w:r>
    </w:p>
    <w:p w14:paraId="52118579" w14:textId="77777777" w:rsidR="003A04D1" w:rsidRPr="00F7796F" w:rsidRDefault="003A04D1" w:rsidP="003A04D1">
      <w:pPr>
        <w:rPr>
          <w:rFonts w:eastAsiaTheme="minorHAnsi"/>
        </w:rPr>
      </w:pPr>
    </w:p>
    <w:p w14:paraId="2BBA5C17" w14:textId="77777777" w:rsidR="003A04D1" w:rsidRPr="00F7796F" w:rsidRDefault="003A04D1" w:rsidP="003A04D1">
      <w:pPr>
        <w:rPr>
          <w:rFonts w:eastAsiaTheme="minorHAnsi"/>
        </w:rPr>
      </w:pPr>
    </w:p>
    <w:p w14:paraId="66BA938C" w14:textId="77777777" w:rsidR="003A04D1" w:rsidRPr="00F7796F" w:rsidRDefault="003A04D1" w:rsidP="003A04D1">
      <w:pPr>
        <w:rPr>
          <w:rFonts w:eastAsiaTheme="minorHAnsi"/>
        </w:rPr>
      </w:pPr>
    </w:p>
    <w:p w14:paraId="11A3000B" w14:textId="77777777" w:rsidR="003A04D1" w:rsidRPr="00F7796F" w:rsidRDefault="003A04D1" w:rsidP="003A04D1">
      <w:pPr>
        <w:rPr>
          <w:rFonts w:eastAsiaTheme="minorHAnsi"/>
        </w:rPr>
      </w:pPr>
    </w:p>
    <w:p w14:paraId="4451DCEB" w14:textId="77777777" w:rsidR="003A04D1" w:rsidRPr="00F7796F" w:rsidRDefault="003A04D1" w:rsidP="003A04D1">
      <w:pPr>
        <w:rPr>
          <w:rFonts w:eastAsiaTheme="minorHAnsi"/>
        </w:rPr>
      </w:pPr>
    </w:p>
    <w:p w14:paraId="53EB677F" w14:textId="77777777" w:rsidR="003A04D1" w:rsidRPr="00F7796F" w:rsidRDefault="003A04D1" w:rsidP="003A04D1">
      <w:pPr>
        <w:rPr>
          <w:rFonts w:eastAsiaTheme="minorHAnsi"/>
        </w:rPr>
      </w:pPr>
    </w:p>
    <w:p w14:paraId="3C86FC67" w14:textId="77777777" w:rsidR="003A04D1" w:rsidRPr="00F7796F" w:rsidRDefault="003A04D1" w:rsidP="003A04D1">
      <w:pPr>
        <w:rPr>
          <w:rFonts w:eastAsiaTheme="minorHAnsi"/>
        </w:rPr>
      </w:pPr>
    </w:p>
    <w:p w14:paraId="576F2B57" w14:textId="77777777" w:rsidR="003A04D1" w:rsidRPr="00F7796F" w:rsidRDefault="003A04D1" w:rsidP="003A04D1">
      <w:pPr>
        <w:rPr>
          <w:rFonts w:eastAsiaTheme="minorHAnsi"/>
        </w:rPr>
      </w:pPr>
    </w:p>
    <w:p w14:paraId="1A41D573" w14:textId="77777777" w:rsidR="003A04D1" w:rsidRPr="00F7796F" w:rsidRDefault="003A04D1" w:rsidP="003A04D1">
      <w:pPr>
        <w:rPr>
          <w:rFonts w:eastAsiaTheme="minorHAnsi"/>
        </w:rPr>
      </w:pPr>
    </w:p>
    <w:p w14:paraId="0B390A14" w14:textId="77777777" w:rsidR="003A04D1" w:rsidRPr="00F7796F" w:rsidRDefault="003A04D1" w:rsidP="003A04D1">
      <w:pPr>
        <w:rPr>
          <w:rFonts w:eastAsiaTheme="minorHAnsi"/>
        </w:rPr>
      </w:pPr>
    </w:p>
    <w:p w14:paraId="2895F620" w14:textId="77777777" w:rsidR="003A04D1" w:rsidRPr="00F7796F" w:rsidRDefault="003A04D1" w:rsidP="003A04D1">
      <w:pPr>
        <w:rPr>
          <w:rFonts w:eastAsiaTheme="minorHAnsi"/>
        </w:rPr>
      </w:pPr>
    </w:p>
    <w:p w14:paraId="607A6D22" w14:textId="77777777" w:rsidR="003A04D1" w:rsidRPr="00F7796F" w:rsidRDefault="003A04D1" w:rsidP="003A04D1">
      <w:pPr>
        <w:rPr>
          <w:rFonts w:eastAsiaTheme="minorHAnsi"/>
        </w:rPr>
      </w:pPr>
    </w:p>
    <w:p w14:paraId="064CB397" w14:textId="77777777" w:rsidR="003A04D1" w:rsidRPr="00F7796F" w:rsidRDefault="003A04D1" w:rsidP="003A04D1">
      <w:pPr>
        <w:rPr>
          <w:rFonts w:eastAsiaTheme="minorHAnsi"/>
        </w:rPr>
      </w:pPr>
    </w:p>
    <w:p w14:paraId="2084441F" w14:textId="77777777" w:rsidR="00954B3C" w:rsidRPr="00F7796F" w:rsidRDefault="00562D72" w:rsidP="007216A7">
      <w:pPr>
        <w:pStyle w:val="HeadNum1"/>
        <w:numPr>
          <w:ilvl w:val="0"/>
          <w:numId w:val="0"/>
        </w:numPr>
        <w:rPr>
          <w:sz w:val="28"/>
          <w:szCs w:val="32"/>
        </w:rPr>
      </w:pPr>
      <w:bookmarkStart w:id="0" w:name="_Toc207627515"/>
      <w:bookmarkStart w:id="1" w:name="_Toc64573014"/>
      <w:bookmarkStart w:id="2" w:name="_Toc97821414"/>
      <w:r w:rsidRPr="00F7796F">
        <w:rPr>
          <w:sz w:val="28"/>
          <w:szCs w:val="32"/>
        </w:rPr>
        <w:t>Part 1</w:t>
      </w:r>
      <w:bookmarkEnd w:id="0"/>
      <w:r w:rsidRPr="00F7796F">
        <w:rPr>
          <w:sz w:val="28"/>
          <w:szCs w:val="32"/>
        </w:rPr>
        <w:t xml:space="preserve"> </w:t>
      </w:r>
    </w:p>
    <w:p w14:paraId="034598DB" w14:textId="4635FEFF" w:rsidR="00A33451" w:rsidRPr="00F7796F" w:rsidRDefault="00A33451" w:rsidP="007216A7">
      <w:pPr>
        <w:pStyle w:val="HeadNum1"/>
        <w:ind w:left="0"/>
        <w:rPr>
          <w:sz w:val="28"/>
          <w:szCs w:val="32"/>
        </w:rPr>
      </w:pPr>
      <w:bookmarkStart w:id="3" w:name="_Toc207627516"/>
      <w:r w:rsidRPr="00F7796F">
        <w:rPr>
          <w:sz w:val="28"/>
          <w:szCs w:val="32"/>
        </w:rPr>
        <w:t>Pre 16 Admissions Policy</w:t>
      </w:r>
      <w:bookmarkEnd w:id="1"/>
      <w:bookmarkEnd w:id="2"/>
      <w:bookmarkEnd w:id="3"/>
    </w:p>
    <w:p w14:paraId="2005B731" w14:textId="4D87334A" w:rsidR="00A33451" w:rsidRPr="00F7796F" w:rsidRDefault="00A33451" w:rsidP="3004A61D">
      <w:pPr>
        <w:pStyle w:val="HeadNum2"/>
        <w:ind w:left="0"/>
        <w:rPr>
          <w:sz w:val="24"/>
        </w:rPr>
      </w:pPr>
      <w:r w:rsidRPr="3004A61D">
        <w:rPr>
          <w:sz w:val="24"/>
        </w:rPr>
        <w:t xml:space="preserve">Marches Academy Trust’s schools are open access comprehensive schools catering for children &amp; young people (CYP) aged between </w:t>
      </w:r>
      <w:r w:rsidR="00AB7725" w:rsidRPr="3004A61D">
        <w:rPr>
          <w:sz w:val="24"/>
        </w:rPr>
        <w:t>2</w:t>
      </w:r>
      <w:r w:rsidRPr="3004A61D">
        <w:rPr>
          <w:sz w:val="24"/>
        </w:rPr>
        <w:t xml:space="preserve"> and 18.  The maximum admission number for each September intake is: </w:t>
      </w:r>
    </w:p>
    <w:p w14:paraId="16519E09" w14:textId="77777777" w:rsidR="00A33451" w:rsidRPr="00F7796F" w:rsidRDefault="00A33451" w:rsidP="007216A7">
      <w:pPr>
        <w:pStyle w:val="ListParagraph"/>
        <w:ind w:left="0"/>
        <w:rPr>
          <w:rFonts w:cs="Arial"/>
        </w:rPr>
      </w:pPr>
    </w:p>
    <w:tbl>
      <w:tblPr>
        <w:tblStyle w:val="TableGrid"/>
        <w:tblW w:w="7612" w:type="dxa"/>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1740"/>
        <w:gridCol w:w="528"/>
        <w:gridCol w:w="822"/>
        <w:gridCol w:w="607"/>
        <w:gridCol w:w="1576"/>
      </w:tblGrid>
      <w:tr w:rsidR="00B60D26" w:rsidRPr="00F7796F" w14:paraId="23A90666" w14:textId="77777777" w:rsidTr="00007CEA">
        <w:trPr>
          <w:gridAfter w:val="1"/>
          <w:wAfter w:w="1576" w:type="dxa"/>
        </w:trPr>
        <w:tc>
          <w:tcPr>
            <w:tcW w:w="4079" w:type="dxa"/>
            <w:gridSpan w:val="2"/>
          </w:tcPr>
          <w:p w14:paraId="1FB17CEE" w14:textId="6DD11C91" w:rsidR="00B60D26" w:rsidRPr="00EC44AC" w:rsidRDefault="00B60D26" w:rsidP="007216A7">
            <w:pPr>
              <w:pStyle w:val="ListParagraph"/>
              <w:ind w:left="0"/>
              <w:rPr>
                <w:rFonts w:ascii="Trebuchet MS" w:hAnsi="Trebuchet MS" w:cs="Arial"/>
                <w:highlight w:val="yellow"/>
              </w:rPr>
            </w:pPr>
            <w:r w:rsidRPr="00EC44AC">
              <w:rPr>
                <w:rFonts w:ascii="Trebuchet MS" w:hAnsi="Trebuchet MS" w:cs="Arial"/>
                <w:highlight w:val="yellow"/>
              </w:rPr>
              <w:t>Cockshutt</w:t>
            </w:r>
          </w:p>
        </w:tc>
        <w:tc>
          <w:tcPr>
            <w:tcW w:w="1350" w:type="dxa"/>
            <w:gridSpan w:val="2"/>
          </w:tcPr>
          <w:p w14:paraId="7712673C" w14:textId="65FCC66B" w:rsidR="00B60D26" w:rsidRPr="00EC44AC" w:rsidRDefault="00A51F81" w:rsidP="007216A7">
            <w:pPr>
              <w:pStyle w:val="ListParagraph"/>
              <w:ind w:left="0"/>
              <w:rPr>
                <w:rFonts w:ascii="Trebuchet MS" w:hAnsi="Trebuchet MS" w:cs="Arial"/>
                <w:highlight w:val="yellow"/>
              </w:rPr>
            </w:pPr>
            <w:r w:rsidRPr="00EC44AC">
              <w:rPr>
                <w:rFonts w:ascii="Trebuchet MS" w:hAnsi="Trebuchet MS" w:cs="Arial"/>
                <w:highlight w:val="yellow"/>
              </w:rPr>
              <w:t>15</w:t>
            </w:r>
          </w:p>
        </w:tc>
        <w:tc>
          <w:tcPr>
            <w:tcW w:w="607" w:type="dxa"/>
          </w:tcPr>
          <w:p w14:paraId="180F7285" w14:textId="77777777" w:rsidR="00B60D26" w:rsidRPr="00F7796F" w:rsidRDefault="00B60D26" w:rsidP="007216A7">
            <w:pPr>
              <w:pStyle w:val="ListParagraph"/>
              <w:ind w:left="0"/>
              <w:jc w:val="right"/>
              <w:rPr>
                <w:rFonts w:ascii="Trebuchet MS" w:hAnsi="Trebuchet MS" w:cs="Arial"/>
              </w:rPr>
            </w:pPr>
          </w:p>
        </w:tc>
      </w:tr>
      <w:tr w:rsidR="00B60D26" w:rsidRPr="00F7796F" w14:paraId="5B6F2892" w14:textId="77777777" w:rsidTr="00007CEA">
        <w:trPr>
          <w:gridAfter w:val="1"/>
          <w:wAfter w:w="1576" w:type="dxa"/>
        </w:trPr>
        <w:tc>
          <w:tcPr>
            <w:tcW w:w="4079" w:type="dxa"/>
            <w:gridSpan w:val="2"/>
          </w:tcPr>
          <w:p w14:paraId="28CF92BF" w14:textId="6CDC3651" w:rsidR="00B60D26" w:rsidRPr="00EC44AC" w:rsidRDefault="00B60D26" w:rsidP="007216A7">
            <w:pPr>
              <w:pStyle w:val="ListParagraph"/>
              <w:ind w:left="0"/>
              <w:rPr>
                <w:rFonts w:ascii="Trebuchet MS" w:hAnsi="Trebuchet MS" w:cs="Arial"/>
                <w:highlight w:val="yellow"/>
              </w:rPr>
            </w:pPr>
            <w:r w:rsidRPr="00EC44AC">
              <w:rPr>
                <w:rFonts w:ascii="Trebuchet MS" w:hAnsi="Trebuchet MS" w:cs="Arial"/>
                <w:highlight w:val="yellow"/>
              </w:rPr>
              <w:t>Criftins</w:t>
            </w:r>
          </w:p>
        </w:tc>
        <w:tc>
          <w:tcPr>
            <w:tcW w:w="1350" w:type="dxa"/>
            <w:gridSpan w:val="2"/>
          </w:tcPr>
          <w:p w14:paraId="3E3D852D" w14:textId="2A3488CE" w:rsidR="00B60D26" w:rsidRPr="00EC44AC" w:rsidRDefault="00EC44AC" w:rsidP="007216A7">
            <w:pPr>
              <w:pStyle w:val="ListParagraph"/>
              <w:ind w:left="0"/>
              <w:rPr>
                <w:rFonts w:ascii="Trebuchet MS" w:hAnsi="Trebuchet MS" w:cs="Arial"/>
                <w:highlight w:val="yellow"/>
              </w:rPr>
            </w:pPr>
            <w:r w:rsidRPr="00EC44AC">
              <w:rPr>
                <w:rFonts w:ascii="Trebuchet MS" w:hAnsi="Trebuchet MS" w:cs="Arial"/>
                <w:highlight w:val="yellow"/>
              </w:rPr>
              <w:t>12</w:t>
            </w:r>
          </w:p>
        </w:tc>
        <w:tc>
          <w:tcPr>
            <w:tcW w:w="607" w:type="dxa"/>
          </w:tcPr>
          <w:p w14:paraId="592AD661" w14:textId="77777777" w:rsidR="00B60D26" w:rsidRPr="00F7796F" w:rsidRDefault="00B60D26" w:rsidP="007216A7">
            <w:pPr>
              <w:pStyle w:val="ListParagraph"/>
              <w:ind w:left="0"/>
              <w:jc w:val="right"/>
              <w:rPr>
                <w:rFonts w:ascii="Trebuchet MS" w:hAnsi="Trebuchet MS" w:cs="Arial"/>
              </w:rPr>
            </w:pPr>
          </w:p>
        </w:tc>
      </w:tr>
      <w:tr w:rsidR="00A33451" w:rsidRPr="00F7796F" w14:paraId="63F85DE2" w14:textId="77777777" w:rsidTr="00007CEA">
        <w:trPr>
          <w:gridAfter w:val="1"/>
          <w:wAfter w:w="1576" w:type="dxa"/>
        </w:trPr>
        <w:tc>
          <w:tcPr>
            <w:tcW w:w="4079" w:type="dxa"/>
            <w:gridSpan w:val="2"/>
          </w:tcPr>
          <w:p w14:paraId="54287178"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Grange Primary School</w:t>
            </w:r>
          </w:p>
        </w:tc>
        <w:tc>
          <w:tcPr>
            <w:tcW w:w="1350" w:type="dxa"/>
            <w:gridSpan w:val="2"/>
          </w:tcPr>
          <w:p w14:paraId="2E95FD42"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60</w:t>
            </w:r>
          </w:p>
        </w:tc>
        <w:tc>
          <w:tcPr>
            <w:tcW w:w="607" w:type="dxa"/>
          </w:tcPr>
          <w:p w14:paraId="4B219FB2" w14:textId="77777777" w:rsidR="00A33451" w:rsidRPr="00F7796F" w:rsidRDefault="00A33451" w:rsidP="007216A7">
            <w:pPr>
              <w:pStyle w:val="ListParagraph"/>
              <w:ind w:left="0"/>
              <w:jc w:val="right"/>
              <w:rPr>
                <w:rFonts w:ascii="Trebuchet MS" w:hAnsi="Trebuchet MS" w:cs="Arial"/>
              </w:rPr>
            </w:pPr>
          </w:p>
        </w:tc>
      </w:tr>
      <w:tr w:rsidR="00A33451" w:rsidRPr="00F7796F" w14:paraId="37200C62" w14:textId="77777777" w:rsidTr="00007CEA">
        <w:trPr>
          <w:gridAfter w:val="1"/>
          <w:wAfter w:w="1576" w:type="dxa"/>
        </w:trPr>
        <w:tc>
          <w:tcPr>
            <w:tcW w:w="4079" w:type="dxa"/>
            <w:gridSpan w:val="2"/>
          </w:tcPr>
          <w:p w14:paraId="4A36885C"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The Grove School and Sixth Form</w:t>
            </w:r>
          </w:p>
        </w:tc>
        <w:tc>
          <w:tcPr>
            <w:tcW w:w="1350" w:type="dxa"/>
            <w:gridSpan w:val="2"/>
          </w:tcPr>
          <w:p w14:paraId="291A026C"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208</w:t>
            </w:r>
          </w:p>
        </w:tc>
        <w:tc>
          <w:tcPr>
            <w:tcW w:w="607" w:type="dxa"/>
          </w:tcPr>
          <w:p w14:paraId="65DBAA45" w14:textId="77777777" w:rsidR="00A33451" w:rsidRPr="00F7796F" w:rsidRDefault="00A33451" w:rsidP="007216A7">
            <w:pPr>
              <w:pStyle w:val="ListParagraph"/>
              <w:ind w:left="0"/>
              <w:jc w:val="right"/>
              <w:rPr>
                <w:rFonts w:ascii="Trebuchet MS" w:hAnsi="Trebuchet MS" w:cs="Arial"/>
              </w:rPr>
            </w:pPr>
          </w:p>
        </w:tc>
      </w:tr>
      <w:tr w:rsidR="00A33451" w:rsidRPr="00F7796F" w14:paraId="5AC2FF90" w14:textId="77777777" w:rsidTr="00007CEA">
        <w:trPr>
          <w:gridAfter w:val="1"/>
          <w:wAfter w:w="1576" w:type="dxa"/>
        </w:trPr>
        <w:tc>
          <w:tcPr>
            <w:tcW w:w="4079" w:type="dxa"/>
            <w:gridSpan w:val="2"/>
          </w:tcPr>
          <w:p w14:paraId="6387D3FB"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Idsall School</w:t>
            </w:r>
          </w:p>
        </w:tc>
        <w:tc>
          <w:tcPr>
            <w:tcW w:w="1350" w:type="dxa"/>
            <w:gridSpan w:val="2"/>
          </w:tcPr>
          <w:p w14:paraId="6CDC2FDA"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216</w:t>
            </w:r>
          </w:p>
        </w:tc>
        <w:tc>
          <w:tcPr>
            <w:tcW w:w="607" w:type="dxa"/>
          </w:tcPr>
          <w:p w14:paraId="5624BF12" w14:textId="77777777" w:rsidR="00A33451" w:rsidRPr="00F7796F" w:rsidRDefault="00A33451" w:rsidP="007216A7">
            <w:pPr>
              <w:pStyle w:val="ListParagraph"/>
              <w:ind w:left="0"/>
              <w:jc w:val="right"/>
              <w:rPr>
                <w:rFonts w:ascii="Trebuchet MS" w:hAnsi="Trebuchet MS" w:cs="Arial"/>
              </w:rPr>
            </w:pPr>
          </w:p>
        </w:tc>
      </w:tr>
      <w:tr w:rsidR="00A33451" w:rsidRPr="00F7796F" w14:paraId="741F7B97" w14:textId="77777777" w:rsidTr="00007CEA">
        <w:trPr>
          <w:gridAfter w:val="1"/>
          <w:wAfter w:w="1576" w:type="dxa"/>
        </w:trPr>
        <w:tc>
          <w:tcPr>
            <w:tcW w:w="4079" w:type="dxa"/>
            <w:gridSpan w:val="2"/>
          </w:tcPr>
          <w:p w14:paraId="05D311FB"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Longlands Primary School</w:t>
            </w:r>
          </w:p>
        </w:tc>
        <w:tc>
          <w:tcPr>
            <w:tcW w:w="1350" w:type="dxa"/>
            <w:gridSpan w:val="2"/>
          </w:tcPr>
          <w:p w14:paraId="0D65756C"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30</w:t>
            </w:r>
          </w:p>
        </w:tc>
        <w:tc>
          <w:tcPr>
            <w:tcW w:w="607" w:type="dxa"/>
          </w:tcPr>
          <w:p w14:paraId="08565C4C" w14:textId="77777777" w:rsidR="00A33451" w:rsidRPr="00F7796F" w:rsidRDefault="00A33451" w:rsidP="007216A7">
            <w:pPr>
              <w:pStyle w:val="ListParagraph"/>
              <w:ind w:left="0"/>
              <w:jc w:val="right"/>
              <w:rPr>
                <w:rFonts w:ascii="Trebuchet MS" w:hAnsi="Trebuchet MS" w:cs="Arial"/>
              </w:rPr>
            </w:pPr>
          </w:p>
        </w:tc>
      </w:tr>
      <w:tr w:rsidR="00A33451" w:rsidRPr="00F7796F" w14:paraId="5F47C07C" w14:textId="77777777" w:rsidTr="00007CEA">
        <w:trPr>
          <w:gridAfter w:val="1"/>
          <w:wAfter w:w="1576" w:type="dxa"/>
        </w:trPr>
        <w:tc>
          <w:tcPr>
            <w:tcW w:w="4079" w:type="dxa"/>
            <w:gridSpan w:val="2"/>
          </w:tcPr>
          <w:p w14:paraId="76D54198"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Lower Heath CE Primary School</w:t>
            </w:r>
          </w:p>
        </w:tc>
        <w:tc>
          <w:tcPr>
            <w:tcW w:w="1350" w:type="dxa"/>
            <w:gridSpan w:val="2"/>
          </w:tcPr>
          <w:p w14:paraId="6E425A3A"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15</w:t>
            </w:r>
          </w:p>
        </w:tc>
        <w:tc>
          <w:tcPr>
            <w:tcW w:w="607" w:type="dxa"/>
          </w:tcPr>
          <w:p w14:paraId="028C6693" w14:textId="77777777" w:rsidR="00A33451" w:rsidRPr="00F7796F" w:rsidRDefault="00A33451" w:rsidP="007216A7">
            <w:pPr>
              <w:pStyle w:val="ListParagraph"/>
              <w:ind w:left="0"/>
              <w:jc w:val="right"/>
              <w:rPr>
                <w:rFonts w:ascii="Trebuchet MS" w:hAnsi="Trebuchet MS" w:cs="Arial"/>
              </w:rPr>
            </w:pPr>
          </w:p>
        </w:tc>
      </w:tr>
      <w:tr w:rsidR="00A33451" w:rsidRPr="00F7796F" w14:paraId="4874987F" w14:textId="77777777" w:rsidTr="00007CEA">
        <w:trPr>
          <w:gridAfter w:val="1"/>
          <w:wAfter w:w="1576" w:type="dxa"/>
        </w:trPr>
        <w:tc>
          <w:tcPr>
            <w:tcW w:w="4079" w:type="dxa"/>
            <w:gridSpan w:val="2"/>
          </w:tcPr>
          <w:p w14:paraId="5EB03FE5"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The Marches School</w:t>
            </w:r>
          </w:p>
        </w:tc>
        <w:tc>
          <w:tcPr>
            <w:tcW w:w="1350" w:type="dxa"/>
            <w:gridSpan w:val="2"/>
          </w:tcPr>
          <w:p w14:paraId="2A9025C9"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270</w:t>
            </w:r>
          </w:p>
        </w:tc>
        <w:tc>
          <w:tcPr>
            <w:tcW w:w="607" w:type="dxa"/>
          </w:tcPr>
          <w:p w14:paraId="77065194" w14:textId="77777777" w:rsidR="00A33451" w:rsidRPr="00F7796F" w:rsidRDefault="00A33451" w:rsidP="007216A7">
            <w:pPr>
              <w:pStyle w:val="ListParagraph"/>
              <w:ind w:left="0"/>
              <w:jc w:val="right"/>
              <w:rPr>
                <w:rFonts w:ascii="Trebuchet MS" w:hAnsi="Trebuchet MS" w:cs="Arial"/>
              </w:rPr>
            </w:pPr>
          </w:p>
        </w:tc>
      </w:tr>
      <w:tr w:rsidR="00A33451" w:rsidRPr="00F7796F" w14:paraId="78BD7864" w14:textId="77777777" w:rsidTr="00007CEA">
        <w:trPr>
          <w:gridAfter w:val="1"/>
          <w:wAfter w:w="1576" w:type="dxa"/>
        </w:trPr>
        <w:tc>
          <w:tcPr>
            <w:tcW w:w="4079" w:type="dxa"/>
            <w:gridSpan w:val="2"/>
          </w:tcPr>
          <w:p w14:paraId="3C0B122F"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Oakmeadow CE Primary School</w:t>
            </w:r>
          </w:p>
        </w:tc>
        <w:tc>
          <w:tcPr>
            <w:tcW w:w="1350" w:type="dxa"/>
            <w:gridSpan w:val="2"/>
          </w:tcPr>
          <w:p w14:paraId="0FC56AF2"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60</w:t>
            </w:r>
          </w:p>
        </w:tc>
        <w:tc>
          <w:tcPr>
            <w:tcW w:w="607" w:type="dxa"/>
          </w:tcPr>
          <w:p w14:paraId="23A47F89" w14:textId="77777777" w:rsidR="00A33451" w:rsidRPr="00F7796F" w:rsidRDefault="00A33451" w:rsidP="007216A7">
            <w:pPr>
              <w:pStyle w:val="ListParagraph"/>
              <w:ind w:left="0"/>
              <w:jc w:val="right"/>
              <w:rPr>
                <w:rFonts w:ascii="Trebuchet MS" w:hAnsi="Trebuchet MS" w:cs="Arial"/>
              </w:rPr>
            </w:pPr>
          </w:p>
        </w:tc>
      </w:tr>
      <w:tr w:rsidR="00790E88" w:rsidRPr="00F7796F" w14:paraId="24AAFBF8" w14:textId="77777777" w:rsidTr="00007CEA">
        <w:trPr>
          <w:gridAfter w:val="1"/>
          <w:wAfter w:w="1576" w:type="dxa"/>
        </w:trPr>
        <w:tc>
          <w:tcPr>
            <w:tcW w:w="4079" w:type="dxa"/>
            <w:gridSpan w:val="2"/>
          </w:tcPr>
          <w:p w14:paraId="4342D00D" w14:textId="1525E103" w:rsidR="00790E88" w:rsidRPr="00EC44AC" w:rsidRDefault="00790E88" w:rsidP="007216A7">
            <w:pPr>
              <w:pStyle w:val="ListParagraph"/>
              <w:ind w:left="0"/>
              <w:rPr>
                <w:rFonts w:ascii="Trebuchet MS" w:hAnsi="Trebuchet MS" w:cs="Arial"/>
                <w:highlight w:val="yellow"/>
              </w:rPr>
            </w:pPr>
            <w:r w:rsidRPr="00EC44AC">
              <w:rPr>
                <w:rFonts w:ascii="Trebuchet MS" w:hAnsi="Trebuchet MS" w:cs="Arial"/>
                <w:highlight w:val="yellow"/>
              </w:rPr>
              <w:t>Selattyn</w:t>
            </w:r>
          </w:p>
        </w:tc>
        <w:tc>
          <w:tcPr>
            <w:tcW w:w="1350" w:type="dxa"/>
            <w:gridSpan w:val="2"/>
          </w:tcPr>
          <w:p w14:paraId="75345DE8" w14:textId="58C35841" w:rsidR="00790E88" w:rsidRPr="00EC44AC" w:rsidRDefault="00EC44AC" w:rsidP="007216A7">
            <w:pPr>
              <w:pStyle w:val="ListParagraph"/>
              <w:ind w:left="0"/>
              <w:rPr>
                <w:rFonts w:ascii="Trebuchet MS" w:hAnsi="Trebuchet MS" w:cs="Arial"/>
                <w:highlight w:val="yellow"/>
              </w:rPr>
            </w:pPr>
            <w:r w:rsidRPr="00EC44AC">
              <w:rPr>
                <w:rFonts w:ascii="Trebuchet MS" w:hAnsi="Trebuchet MS" w:cs="Arial"/>
                <w:highlight w:val="yellow"/>
              </w:rPr>
              <w:t>13</w:t>
            </w:r>
          </w:p>
        </w:tc>
        <w:tc>
          <w:tcPr>
            <w:tcW w:w="607" w:type="dxa"/>
          </w:tcPr>
          <w:p w14:paraId="75038FA7" w14:textId="77777777" w:rsidR="00790E88" w:rsidRPr="00F7796F" w:rsidRDefault="00790E88" w:rsidP="007216A7">
            <w:pPr>
              <w:pStyle w:val="ListParagraph"/>
              <w:ind w:left="0"/>
              <w:jc w:val="right"/>
              <w:rPr>
                <w:rFonts w:ascii="Trebuchet MS" w:hAnsi="Trebuchet MS" w:cs="Arial"/>
              </w:rPr>
            </w:pPr>
          </w:p>
        </w:tc>
      </w:tr>
      <w:tr w:rsidR="00A33451" w:rsidRPr="00F7796F" w14:paraId="2AC59ECE" w14:textId="77777777" w:rsidTr="00007CEA">
        <w:trPr>
          <w:gridAfter w:val="1"/>
          <w:wAfter w:w="1576" w:type="dxa"/>
        </w:trPr>
        <w:tc>
          <w:tcPr>
            <w:tcW w:w="4079" w:type="dxa"/>
            <w:gridSpan w:val="2"/>
          </w:tcPr>
          <w:p w14:paraId="17C09B6D"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Shrewsbury Academy</w:t>
            </w:r>
          </w:p>
        </w:tc>
        <w:tc>
          <w:tcPr>
            <w:tcW w:w="1350" w:type="dxa"/>
            <w:gridSpan w:val="2"/>
          </w:tcPr>
          <w:p w14:paraId="53176B41"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237</w:t>
            </w:r>
          </w:p>
        </w:tc>
        <w:tc>
          <w:tcPr>
            <w:tcW w:w="607" w:type="dxa"/>
          </w:tcPr>
          <w:p w14:paraId="447A8178" w14:textId="77777777" w:rsidR="00A33451" w:rsidRPr="00F7796F" w:rsidRDefault="00A33451" w:rsidP="007216A7">
            <w:pPr>
              <w:pStyle w:val="ListParagraph"/>
              <w:ind w:left="0"/>
              <w:jc w:val="right"/>
              <w:rPr>
                <w:rFonts w:ascii="Trebuchet MS" w:hAnsi="Trebuchet MS" w:cs="Arial"/>
              </w:rPr>
            </w:pPr>
          </w:p>
        </w:tc>
      </w:tr>
      <w:tr w:rsidR="00A33451" w:rsidRPr="00F7796F" w14:paraId="3B4C1983" w14:textId="77777777" w:rsidTr="00007CEA">
        <w:trPr>
          <w:gridAfter w:val="1"/>
          <w:wAfter w:w="1576" w:type="dxa"/>
        </w:trPr>
        <w:tc>
          <w:tcPr>
            <w:tcW w:w="4079" w:type="dxa"/>
            <w:gridSpan w:val="2"/>
          </w:tcPr>
          <w:p w14:paraId="7A69FFE0"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Sir John Talbot’s School</w:t>
            </w:r>
          </w:p>
        </w:tc>
        <w:tc>
          <w:tcPr>
            <w:tcW w:w="1350" w:type="dxa"/>
            <w:gridSpan w:val="2"/>
          </w:tcPr>
          <w:p w14:paraId="4F8A39AC"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135</w:t>
            </w:r>
          </w:p>
        </w:tc>
        <w:tc>
          <w:tcPr>
            <w:tcW w:w="607" w:type="dxa"/>
          </w:tcPr>
          <w:p w14:paraId="04D35AB9" w14:textId="77777777" w:rsidR="00A33451" w:rsidRPr="00F7796F" w:rsidRDefault="00A33451" w:rsidP="007216A7">
            <w:pPr>
              <w:pStyle w:val="ListParagraph"/>
              <w:ind w:left="0"/>
              <w:jc w:val="right"/>
              <w:rPr>
                <w:rFonts w:ascii="Trebuchet MS" w:hAnsi="Trebuchet MS" w:cs="Arial"/>
              </w:rPr>
            </w:pPr>
          </w:p>
        </w:tc>
      </w:tr>
      <w:tr w:rsidR="00A33451" w:rsidRPr="00F7796F" w14:paraId="75D7B81B" w14:textId="77777777" w:rsidTr="00007CEA">
        <w:tc>
          <w:tcPr>
            <w:tcW w:w="4079" w:type="dxa"/>
            <w:gridSpan w:val="2"/>
          </w:tcPr>
          <w:p w14:paraId="717B9A2B"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Tilstock CE Primary School</w:t>
            </w:r>
          </w:p>
        </w:tc>
        <w:tc>
          <w:tcPr>
            <w:tcW w:w="528" w:type="dxa"/>
          </w:tcPr>
          <w:p w14:paraId="2DD64CD2"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10</w:t>
            </w:r>
          </w:p>
        </w:tc>
        <w:tc>
          <w:tcPr>
            <w:tcW w:w="3005" w:type="dxa"/>
            <w:gridSpan w:val="3"/>
          </w:tcPr>
          <w:p w14:paraId="114DEF08" w14:textId="03023A3D" w:rsidR="00A33451" w:rsidRPr="00F7796F" w:rsidRDefault="00A33451" w:rsidP="007216A7">
            <w:pPr>
              <w:pStyle w:val="ListParagraph"/>
              <w:ind w:left="0"/>
              <w:rPr>
                <w:rFonts w:ascii="Trebuchet MS" w:hAnsi="Trebuchet MS" w:cs="Arial"/>
              </w:rPr>
            </w:pPr>
          </w:p>
        </w:tc>
      </w:tr>
      <w:tr w:rsidR="00A33451" w:rsidRPr="00F7796F" w14:paraId="57EFF703" w14:textId="77777777" w:rsidTr="00B60D26">
        <w:trPr>
          <w:trHeight w:val="131"/>
        </w:trPr>
        <w:tc>
          <w:tcPr>
            <w:tcW w:w="2339" w:type="dxa"/>
          </w:tcPr>
          <w:p w14:paraId="6FBED878" w14:textId="77777777" w:rsidR="00A33451" w:rsidRPr="00F7796F" w:rsidRDefault="00A33451" w:rsidP="007216A7">
            <w:pPr>
              <w:pStyle w:val="ListParagraph"/>
              <w:ind w:left="0"/>
              <w:rPr>
                <w:rFonts w:ascii="Trebuchet MS" w:hAnsi="Trebuchet MS" w:cs="Arial"/>
              </w:rPr>
            </w:pPr>
            <w:r w:rsidRPr="00F7796F">
              <w:rPr>
                <w:rFonts w:ascii="Trebuchet MS" w:hAnsi="Trebuchet MS" w:cs="Arial"/>
              </w:rPr>
              <w:t>Woodlands School</w:t>
            </w:r>
          </w:p>
        </w:tc>
        <w:tc>
          <w:tcPr>
            <w:tcW w:w="5273" w:type="dxa"/>
            <w:gridSpan w:val="5"/>
          </w:tcPr>
          <w:p w14:paraId="07836CC2" w14:textId="369B1D04" w:rsidR="00A33451" w:rsidRPr="00F7796F" w:rsidRDefault="00A33451" w:rsidP="007216A7">
            <w:pPr>
              <w:pStyle w:val="ListParagraph"/>
              <w:ind w:left="0"/>
              <w:jc w:val="both"/>
              <w:rPr>
                <w:rFonts w:ascii="Trebuchet MS" w:hAnsi="Trebuchet MS" w:cs="Arial"/>
              </w:rPr>
            </w:pPr>
            <w:r w:rsidRPr="00F7796F">
              <w:rPr>
                <w:rFonts w:ascii="Trebuchet MS" w:hAnsi="Trebuchet MS" w:cs="Arial"/>
              </w:rPr>
              <w:t xml:space="preserve">The Local Authority (LA) is the admissions authority. The school currently has places for </w:t>
            </w:r>
            <w:r w:rsidRPr="00E11F4D">
              <w:rPr>
                <w:rFonts w:ascii="Trebuchet MS" w:hAnsi="Trebuchet MS" w:cs="Arial"/>
                <w:highlight w:val="yellow"/>
              </w:rPr>
              <w:t>8</w:t>
            </w:r>
            <w:r w:rsidR="009C017C" w:rsidRPr="00E11F4D">
              <w:rPr>
                <w:rFonts w:ascii="Trebuchet MS" w:hAnsi="Trebuchet MS" w:cs="Arial"/>
                <w:highlight w:val="yellow"/>
              </w:rPr>
              <w:t>2</w:t>
            </w:r>
            <w:r w:rsidRPr="00F7796F">
              <w:rPr>
                <w:rFonts w:ascii="Trebuchet MS" w:hAnsi="Trebuchet MS" w:cs="Arial"/>
              </w:rPr>
              <w:t xml:space="preserve"> </w:t>
            </w:r>
            <w:r w:rsidR="005F306F">
              <w:rPr>
                <w:rFonts w:ascii="Trebuchet MS" w:hAnsi="Trebuchet MS" w:cs="Arial"/>
              </w:rPr>
              <w:t>CYP</w:t>
            </w:r>
            <w:r w:rsidRPr="00F7796F">
              <w:rPr>
                <w:rFonts w:ascii="Trebuchet MS" w:hAnsi="Trebuchet MS" w:cs="Arial"/>
              </w:rPr>
              <w:t>. Occasionally the school may be required to take additional</w:t>
            </w:r>
            <w:r w:rsidR="005F306F">
              <w:rPr>
                <w:rFonts w:ascii="Trebuchet MS" w:hAnsi="Trebuchet MS" w:cs="Arial"/>
              </w:rPr>
              <w:t xml:space="preserve"> CYP</w:t>
            </w:r>
            <w:r w:rsidRPr="00F7796F">
              <w:rPr>
                <w:rFonts w:ascii="Trebuchet MS" w:hAnsi="Trebuchet MS" w:cs="Arial"/>
              </w:rPr>
              <w:t>.</w:t>
            </w:r>
          </w:p>
        </w:tc>
      </w:tr>
    </w:tbl>
    <w:p w14:paraId="2BE41232" w14:textId="77777777" w:rsidR="00A33451" w:rsidRPr="00F7796F" w:rsidRDefault="00A33451" w:rsidP="007216A7">
      <w:pPr>
        <w:pStyle w:val="ListParagraph"/>
        <w:ind w:left="0"/>
        <w:rPr>
          <w:rFonts w:cs="Arial"/>
        </w:rPr>
      </w:pPr>
    </w:p>
    <w:p w14:paraId="01CC627B" w14:textId="77777777" w:rsidR="00672EB5" w:rsidRDefault="00672EB5" w:rsidP="00672EB5">
      <w:pPr>
        <w:pStyle w:val="HeadNum2"/>
        <w:ind w:left="0"/>
        <w:rPr>
          <w:sz w:val="24"/>
          <w:highlight w:val="yellow"/>
        </w:rPr>
      </w:pPr>
      <w:r w:rsidRPr="00DC7C23">
        <w:rPr>
          <w:sz w:val="24"/>
          <w:highlight w:val="yellow"/>
        </w:rPr>
        <w:t xml:space="preserve">Within this policy, adults responsible for the care of CYP are referred to throughout as </w:t>
      </w:r>
      <w:r w:rsidRPr="00DC7C23">
        <w:rPr>
          <w:b/>
          <w:bCs/>
          <w:sz w:val="24"/>
          <w:highlight w:val="yellow"/>
        </w:rPr>
        <w:t>responsible adults</w:t>
      </w:r>
      <w:r w:rsidRPr="00DC7C23">
        <w:rPr>
          <w:sz w:val="24"/>
          <w:highlight w:val="yellow"/>
        </w:rPr>
        <w:t xml:space="preserve">, taken to mean those with parental responsibility for the child or young person and may include parents, carers, kinship carers, corporate parents, or guardians. </w:t>
      </w:r>
    </w:p>
    <w:p w14:paraId="6979E833" w14:textId="620C0298" w:rsidR="00C94153" w:rsidRPr="00672EB5" w:rsidRDefault="00F12154" w:rsidP="00672EB5">
      <w:pPr>
        <w:pStyle w:val="HeadNum2"/>
        <w:ind w:left="0"/>
        <w:rPr>
          <w:sz w:val="24"/>
          <w:highlight w:val="yellow"/>
        </w:rPr>
      </w:pPr>
      <w:r w:rsidRPr="00672EB5">
        <w:rPr>
          <w:sz w:val="24"/>
          <w:highlight w:val="yellow"/>
        </w:rPr>
        <w:t>Marches Academy Trust (</w:t>
      </w:r>
      <w:r w:rsidR="00C94153" w:rsidRPr="00672EB5">
        <w:rPr>
          <w:sz w:val="24"/>
          <w:highlight w:val="yellow"/>
        </w:rPr>
        <w:t>the Trust</w:t>
      </w:r>
      <w:r w:rsidR="003612CE" w:rsidRPr="00672EB5">
        <w:rPr>
          <w:sz w:val="24"/>
          <w:highlight w:val="yellow"/>
        </w:rPr>
        <w:t>)</w:t>
      </w:r>
      <w:r w:rsidR="00C94153" w:rsidRPr="00672EB5">
        <w:rPr>
          <w:sz w:val="24"/>
          <w:highlight w:val="yellow"/>
        </w:rPr>
        <w:t xml:space="preserve"> is the admissions authority for </w:t>
      </w:r>
      <w:r w:rsidR="003612CE" w:rsidRPr="00672EB5">
        <w:rPr>
          <w:sz w:val="24"/>
          <w:highlight w:val="yellow"/>
        </w:rPr>
        <w:t>all schools within the Trus</w:t>
      </w:r>
      <w:r w:rsidR="00FB4659" w:rsidRPr="00672EB5">
        <w:rPr>
          <w:sz w:val="24"/>
          <w:highlight w:val="yellow"/>
        </w:rPr>
        <w:t>t</w:t>
      </w:r>
      <w:r w:rsidR="00C94153" w:rsidRPr="00672EB5">
        <w:rPr>
          <w:sz w:val="24"/>
          <w:highlight w:val="yellow"/>
        </w:rPr>
        <w:t xml:space="preserve">. During the normal admissions round, the local authority operates the coordinated admissions scheme, which includes </w:t>
      </w:r>
      <w:r w:rsidR="00761DBB" w:rsidRPr="00672EB5">
        <w:rPr>
          <w:sz w:val="24"/>
          <w:highlight w:val="yellow"/>
        </w:rPr>
        <w:t>all Trust schools</w:t>
      </w:r>
      <w:r w:rsidR="00C94153" w:rsidRPr="00672EB5">
        <w:rPr>
          <w:sz w:val="24"/>
          <w:highlight w:val="yellow"/>
        </w:rPr>
        <w:t xml:space="preserve">. </w:t>
      </w:r>
      <w:r w:rsidR="00EE2605" w:rsidRPr="00672EB5">
        <w:rPr>
          <w:sz w:val="24"/>
          <w:highlight w:val="yellow"/>
        </w:rPr>
        <w:t xml:space="preserve">Responsible adults </w:t>
      </w:r>
      <w:r w:rsidR="00C94153" w:rsidRPr="00672EB5">
        <w:rPr>
          <w:sz w:val="24"/>
          <w:highlight w:val="yellow"/>
        </w:rPr>
        <w:t xml:space="preserve">wishing to apply for a place should put the </w:t>
      </w:r>
      <w:r w:rsidR="00761DBB" w:rsidRPr="00672EB5">
        <w:rPr>
          <w:sz w:val="24"/>
          <w:highlight w:val="yellow"/>
        </w:rPr>
        <w:t xml:space="preserve">school </w:t>
      </w:r>
      <w:r w:rsidR="00C94153" w:rsidRPr="00672EB5">
        <w:rPr>
          <w:sz w:val="24"/>
          <w:highlight w:val="yellow"/>
        </w:rPr>
        <w:t xml:space="preserve">down as a preference on the common application form submitted to the </w:t>
      </w:r>
      <w:r w:rsidR="00761DBB" w:rsidRPr="00672EB5">
        <w:rPr>
          <w:sz w:val="24"/>
          <w:highlight w:val="yellow"/>
        </w:rPr>
        <w:t>CYP</w:t>
      </w:r>
      <w:r w:rsidR="00C94153" w:rsidRPr="00672EB5">
        <w:rPr>
          <w:sz w:val="24"/>
          <w:highlight w:val="yellow"/>
        </w:rPr>
        <w:t xml:space="preserve">’s home local authority. </w:t>
      </w:r>
    </w:p>
    <w:p w14:paraId="7856DD34" w14:textId="4E89BA54" w:rsidR="00F133D1" w:rsidRPr="00F133D1" w:rsidRDefault="00F133D1" w:rsidP="00F133D1">
      <w:pPr>
        <w:pStyle w:val="HeadNum2"/>
        <w:ind w:left="0"/>
        <w:rPr>
          <w:sz w:val="24"/>
          <w:highlight w:val="yellow"/>
        </w:rPr>
      </w:pPr>
      <w:r>
        <w:rPr>
          <w:sz w:val="24"/>
          <w:highlight w:val="yellow"/>
        </w:rPr>
        <w:t>Sh</w:t>
      </w:r>
      <w:r w:rsidRPr="00F133D1">
        <w:rPr>
          <w:sz w:val="24"/>
          <w:highlight w:val="yellow"/>
        </w:rPr>
        <w:t>ropshire Council coordinates all our mid-term/in-year applications for Reception – Year 11 children on behalf of the trust. These will be dealt with using the same admissions criteria as stated in this policy.</w:t>
      </w:r>
    </w:p>
    <w:p w14:paraId="52AD3209" w14:textId="37711BD0" w:rsidR="00C94153" w:rsidRPr="00503C0F" w:rsidRDefault="00F133D1" w:rsidP="00F133D1">
      <w:pPr>
        <w:pStyle w:val="HeadNum2"/>
        <w:ind w:left="0"/>
        <w:rPr>
          <w:sz w:val="24"/>
          <w:highlight w:val="yellow"/>
        </w:rPr>
      </w:pPr>
      <w:r w:rsidRPr="00F133D1">
        <w:rPr>
          <w:sz w:val="24"/>
          <w:highlight w:val="yellow"/>
        </w:rPr>
        <w:t>Applications must be made via the Shropshire Council online portal (Synergy - Homepage (shropshire.gov.uk).</w:t>
      </w:r>
    </w:p>
    <w:p w14:paraId="0178500D" w14:textId="75B38D30" w:rsidR="0000326A" w:rsidRPr="00F7796F" w:rsidRDefault="00A33451" w:rsidP="007216A7">
      <w:pPr>
        <w:pStyle w:val="HeadNum2"/>
        <w:ind w:left="0"/>
        <w:rPr>
          <w:sz w:val="24"/>
        </w:rPr>
      </w:pPr>
      <w:r w:rsidRPr="00F7796F">
        <w:rPr>
          <w:sz w:val="24"/>
        </w:rPr>
        <w:t xml:space="preserve">For transfers to Primary school for the first time into Reception, or Secondary school in Year 7, the Council’s Admissions Team co-ordinates the admissions </w:t>
      </w:r>
      <w:r w:rsidRPr="00F7796F">
        <w:rPr>
          <w:sz w:val="24"/>
        </w:rPr>
        <w:lastRenderedPageBreak/>
        <w:t xml:space="preserve">process, and all enquiries regarding admissions should be addressed to them.  </w:t>
      </w:r>
      <w:r w:rsidRPr="00B37A91">
        <w:rPr>
          <w:strike/>
          <w:sz w:val="24"/>
        </w:rPr>
        <w:t>The</w:t>
      </w:r>
      <w:r w:rsidR="00B37A91" w:rsidRPr="00B37A91">
        <w:rPr>
          <w:strike/>
          <w:sz w:val="24"/>
        </w:rPr>
        <w:t>y</w:t>
      </w:r>
      <w:r w:rsidRPr="00F7796F">
        <w:rPr>
          <w:sz w:val="24"/>
        </w:rPr>
        <w:t xml:space="preserve"> </w:t>
      </w:r>
      <w:r w:rsidR="00B37A91" w:rsidRPr="00B37A91">
        <w:rPr>
          <w:sz w:val="24"/>
          <w:highlight w:val="yellow"/>
        </w:rPr>
        <w:t>The admissions team</w:t>
      </w:r>
      <w:r w:rsidR="00B37A91">
        <w:rPr>
          <w:sz w:val="24"/>
        </w:rPr>
        <w:t xml:space="preserve"> </w:t>
      </w:r>
      <w:r w:rsidRPr="00F7796F">
        <w:rPr>
          <w:sz w:val="24"/>
        </w:rPr>
        <w:t>publish a booklet, ‘Parents’ Guide to Education in Shropshire’, each year, with up-to-date information about schools, and a full explanation of the admissions process.  The booklets are available from the Shropshire Council website</w:t>
      </w:r>
      <w:r w:rsidR="0000326A" w:rsidRPr="00F7796F">
        <w:rPr>
          <w:sz w:val="24"/>
        </w:rPr>
        <w:t>.</w:t>
      </w:r>
    </w:p>
    <w:p w14:paraId="0582CB8F" w14:textId="64AFC6EE" w:rsidR="00A33451" w:rsidRDefault="00F514C6" w:rsidP="007216A7">
      <w:pPr>
        <w:pStyle w:val="HeadNum2"/>
        <w:ind w:left="0"/>
        <w:rPr>
          <w:sz w:val="24"/>
        </w:rPr>
      </w:pPr>
      <w:r w:rsidRPr="00F514C6">
        <w:rPr>
          <w:rFonts w:cs="Arial"/>
          <w:sz w:val="24"/>
          <w:highlight w:val="yellow"/>
          <w:lang w:eastAsia="en-GB"/>
        </w:rPr>
        <w:t>Responsible adults</w:t>
      </w:r>
      <w:r>
        <w:rPr>
          <w:rFonts w:cs="Arial"/>
          <w:sz w:val="24"/>
          <w:lang w:eastAsia="en-GB"/>
        </w:rPr>
        <w:t xml:space="preserve"> </w:t>
      </w:r>
      <w:r w:rsidR="00A33451" w:rsidRPr="00F7796F">
        <w:rPr>
          <w:sz w:val="24"/>
        </w:rPr>
        <w:t xml:space="preserve">who may wish to speak directly to an Admissions Advisor may also contact them through the Admissions Team.  Admissions for any year group, other than Reception or Year 7, will be classed as In-Year or Mid-term applications, and will </w:t>
      </w:r>
      <w:r w:rsidR="005C1DD8" w:rsidRPr="00F7796F">
        <w:rPr>
          <w:sz w:val="24"/>
        </w:rPr>
        <w:t xml:space="preserve">also be processed by Shropshire Council. </w:t>
      </w:r>
      <w:r w:rsidR="00A33451" w:rsidRPr="00F7796F">
        <w:rPr>
          <w:sz w:val="24"/>
        </w:rPr>
        <w:t>(please see Section 7).</w:t>
      </w:r>
    </w:p>
    <w:p w14:paraId="604A03A6" w14:textId="0F543F46" w:rsidR="00A33451" w:rsidRPr="00F7796F" w:rsidRDefault="00A33451" w:rsidP="007216A7">
      <w:pPr>
        <w:pStyle w:val="HeadNum2"/>
        <w:ind w:left="0"/>
        <w:rPr>
          <w:rFonts w:cs="Arial"/>
          <w:sz w:val="24"/>
        </w:rPr>
      </w:pPr>
      <w:r w:rsidRPr="00F7796F">
        <w:rPr>
          <w:rFonts w:cs="Arial"/>
          <w:sz w:val="24"/>
        </w:rPr>
        <w:t xml:space="preserve">A copy of the determined arrangements are available for viewing on the Council’s website at </w:t>
      </w:r>
      <w:hyperlink r:id="rId13" w:tgtFrame="_blank" w:history="1">
        <w:r w:rsidRPr="00F7796F">
          <w:rPr>
            <w:rStyle w:val="Hyperlink"/>
            <w:rFonts w:cs="Arial"/>
            <w:sz w:val="24"/>
          </w:rPr>
          <w:t>www.shropshire.gov.uk</w:t>
        </w:r>
      </w:hyperlink>
    </w:p>
    <w:p w14:paraId="127AD066" w14:textId="5C77A190" w:rsidR="00A33451" w:rsidRPr="00F7796F" w:rsidRDefault="00A33451" w:rsidP="007216A7">
      <w:pPr>
        <w:pStyle w:val="HeadNum2"/>
        <w:ind w:left="0"/>
        <w:rPr>
          <w:rFonts w:cs="Arial"/>
          <w:sz w:val="24"/>
        </w:rPr>
      </w:pPr>
      <w:r w:rsidRPr="00F7796F">
        <w:rPr>
          <w:rFonts w:cs="Arial"/>
          <w:sz w:val="24"/>
        </w:rPr>
        <w:t xml:space="preserve">The contact address </w:t>
      </w:r>
      <w:proofErr w:type="gramStart"/>
      <w:r w:rsidRPr="00F7796F">
        <w:rPr>
          <w:rFonts w:cs="Arial"/>
          <w:sz w:val="24"/>
        </w:rPr>
        <w:t>is:</w:t>
      </w:r>
      <w:proofErr w:type="gramEnd"/>
      <w:r w:rsidRPr="00F7796F">
        <w:rPr>
          <w:rFonts w:cs="Arial"/>
          <w:sz w:val="24"/>
        </w:rPr>
        <w:t xml:space="preserve"> Admissions Team, Shropshire Council, </w:t>
      </w:r>
      <w:r w:rsidR="00D047DA" w:rsidRPr="00D047DA">
        <w:rPr>
          <w:rFonts w:cs="Arial"/>
          <w:sz w:val="24"/>
        </w:rPr>
        <w:t xml:space="preserve">The Guildhall, </w:t>
      </w:r>
      <w:proofErr w:type="spellStart"/>
      <w:r w:rsidR="00D047DA" w:rsidRPr="00D047DA">
        <w:rPr>
          <w:rFonts w:cs="Arial"/>
          <w:sz w:val="24"/>
        </w:rPr>
        <w:t>Frankwell</w:t>
      </w:r>
      <w:proofErr w:type="spellEnd"/>
      <w:r w:rsidR="00D047DA" w:rsidRPr="00D047DA">
        <w:rPr>
          <w:rFonts w:cs="Arial"/>
          <w:sz w:val="24"/>
        </w:rPr>
        <w:t xml:space="preserve"> Quay, Shrewsbury, SY3 8HQ</w:t>
      </w:r>
      <w:r w:rsidRPr="00F7796F">
        <w:rPr>
          <w:rFonts w:cs="Arial"/>
          <w:sz w:val="24"/>
        </w:rPr>
        <w:t>.  Tel:  0345 678 9008</w:t>
      </w:r>
    </w:p>
    <w:p w14:paraId="7985F104" w14:textId="6881065C" w:rsidR="00143C76" w:rsidRPr="00DF19F5" w:rsidRDefault="00A33451" w:rsidP="003B38B0">
      <w:pPr>
        <w:rPr>
          <w:rFonts w:cs="Arial"/>
          <w:sz w:val="24"/>
        </w:rPr>
      </w:pPr>
      <w:r w:rsidRPr="00F7796F">
        <w:rPr>
          <w:rFonts w:cs="Arial"/>
          <w:sz w:val="24"/>
        </w:rPr>
        <w:t>or email:</w:t>
      </w:r>
      <w:r w:rsidR="00DF19F5">
        <w:rPr>
          <w:rFonts w:cs="Arial"/>
          <w:sz w:val="24"/>
        </w:rPr>
        <w:t xml:space="preserve"> </w:t>
      </w:r>
      <w:r w:rsidR="00DF19F5" w:rsidRPr="00DF19F5">
        <w:rPr>
          <w:rFonts w:cs="Arial"/>
          <w:sz w:val="24"/>
        </w:rPr>
        <w:t>school-admissions@shropshire.gov.uk</w:t>
      </w:r>
    </w:p>
    <w:p w14:paraId="19BC8E03" w14:textId="77777777" w:rsidR="00143C76" w:rsidRPr="00F7796F" w:rsidRDefault="00143C76" w:rsidP="003B38B0">
      <w:pPr>
        <w:rPr>
          <w:rStyle w:val="Hyperlink"/>
          <w:rFonts w:cs="Arial"/>
          <w:sz w:val="24"/>
        </w:rPr>
      </w:pPr>
    </w:p>
    <w:p w14:paraId="2165F4D9" w14:textId="16D8D64E" w:rsidR="00D41125" w:rsidRPr="00F7796F" w:rsidRDefault="00A33451" w:rsidP="003B38B0">
      <w:pPr>
        <w:rPr>
          <w:rFonts w:cs="Arial"/>
          <w:sz w:val="24"/>
        </w:rPr>
      </w:pPr>
      <w:r w:rsidRPr="00F7796F">
        <w:rPr>
          <w:rFonts w:cs="Arial"/>
          <w:sz w:val="24"/>
        </w:rPr>
        <w:t>Catchment areas for schools can be viewed on Local View which can be found on the above website address.</w:t>
      </w:r>
    </w:p>
    <w:p w14:paraId="3C5A6E27" w14:textId="77777777" w:rsidR="00143C76" w:rsidRPr="00F7796F" w:rsidRDefault="00143C76" w:rsidP="007216A7">
      <w:pPr>
        <w:ind w:firstLine="360"/>
        <w:rPr>
          <w:rFonts w:cs="Arial"/>
          <w:sz w:val="24"/>
        </w:rPr>
      </w:pPr>
    </w:p>
    <w:p w14:paraId="43354B3E" w14:textId="60E409C0" w:rsidR="006C364F" w:rsidRDefault="006C364F" w:rsidP="007216A7">
      <w:pPr>
        <w:ind w:firstLine="360"/>
        <w:rPr>
          <w:rFonts w:cs="Arial"/>
          <w:sz w:val="24"/>
        </w:rPr>
      </w:pPr>
    </w:p>
    <w:p w14:paraId="60333B85" w14:textId="2935F25C" w:rsidR="006C364F" w:rsidRDefault="006C364F">
      <w:pPr>
        <w:jc w:val="left"/>
        <w:rPr>
          <w:rFonts w:cs="Arial"/>
          <w:sz w:val="24"/>
        </w:rPr>
      </w:pPr>
      <w:r>
        <w:rPr>
          <w:rFonts w:cs="Arial"/>
          <w:sz w:val="24"/>
        </w:rPr>
        <w:br w:type="page"/>
      </w:r>
    </w:p>
    <w:p w14:paraId="5F0F0C7E" w14:textId="77777777" w:rsidR="00892866" w:rsidRPr="00F7796F" w:rsidRDefault="00892866" w:rsidP="007216A7">
      <w:pPr>
        <w:ind w:firstLine="360"/>
        <w:rPr>
          <w:rFonts w:cs="Arial"/>
          <w:sz w:val="24"/>
        </w:rPr>
      </w:pPr>
    </w:p>
    <w:p w14:paraId="3AE5E91D" w14:textId="77777777" w:rsidR="00A33451" w:rsidRPr="00F7796F" w:rsidRDefault="00A33451" w:rsidP="007216A7">
      <w:pPr>
        <w:pStyle w:val="HeadNum1"/>
        <w:ind w:left="0"/>
        <w:rPr>
          <w:sz w:val="28"/>
          <w:szCs w:val="32"/>
        </w:rPr>
      </w:pPr>
      <w:bookmarkStart w:id="4" w:name="_Toc97821415"/>
      <w:bookmarkStart w:id="5" w:name="_Toc207627517"/>
      <w:r w:rsidRPr="00F7796F">
        <w:rPr>
          <w:sz w:val="28"/>
          <w:szCs w:val="32"/>
        </w:rPr>
        <w:t>Published Admission Number</w:t>
      </w:r>
      <w:bookmarkEnd w:id="4"/>
      <w:bookmarkEnd w:id="5"/>
    </w:p>
    <w:p w14:paraId="4C00AD9E" w14:textId="1EE49879" w:rsidR="002C5371" w:rsidRPr="002C5371" w:rsidRDefault="002C5371" w:rsidP="00DF19F5">
      <w:pPr>
        <w:pStyle w:val="HeadNum2"/>
        <w:numPr>
          <w:ilvl w:val="2"/>
          <w:numId w:val="8"/>
        </w:numPr>
        <w:ind w:left="426" w:hanging="284"/>
        <w:rPr>
          <w:sz w:val="24"/>
          <w:highlight w:val="yellow"/>
        </w:rPr>
      </w:pPr>
      <w:r w:rsidRPr="002C5371">
        <w:rPr>
          <w:sz w:val="24"/>
          <w:highlight w:val="yellow"/>
        </w:rPr>
        <w:t>Cockshutt</w:t>
      </w:r>
      <w:r w:rsidR="00390200">
        <w:rPr>
          <w:sz w:val="24"/>
          <w:highlight w:val="yellow"/>
        </w:rPr>
        <w:t xml:space="preserve"> CE</w:t>
      </w:r>
      <w:r w:rsidRPr="002C5371">
        <w:rPr>
          <w:sz w:val="24"/>
          <w:highlight w:val="yellow"/>
        </w:rPr>
        <w:t xml:space="preserve"> Primary School has a Published Admission Number of 15.</w:t>
      </w:r>
    </w:p>
    <w:p w14:paraId="23D3A841" w14:textId="610754E8" w:rsidR="002C5371" w:rsidRPr="002C5371" w:rsidRDefault="002C5371" w:rsidP="00DF19F5">
      <w:pPr>
        <w:pStyle w:val="HeadNum2"/>
        <w:numPr>
          <w:ilvl w:val="2"/>
          <w:numId w:val="8"/>
        </w:numPr>
        <w:ind w:left="426" w:hanging="284"/>
        <w:rPr>
          <w:sz w:val="24"/>
          <w:highlight w:val="yellow"/>
        </w:rPr>
      </w:pPr>
      <w:r w:rsidRPr="002C5371">
        <w:rPr>
          <w:sz w:val="24"/>
          <w:highlight w:val="yellow"/>
        </w:rPr>
        <w:t>Criftins</w:t>
      </w:r>
      <w:r w:rsidR="00390200">
        <w:rPr>
          <w:sz w:val="24"/>
          <w:highlight w:val="yellow"/>
        </w:rPr>
        <w:t xml:space="preserve"> CE</w:t>
      </w:r>
      <w:r w:rsidRPr="002C5371">
        <w:rPr>
          <w:sz w:val="24"/>
          <w:highlight w:val="yellow"/>
        </w:rPr>
        <w:t xml:space="preserve"> Primary School has a Published Admission Number of </w:t>
      </w:r>
      <w:r w:rsidR="003E0746">
        <w:rPr>
          <w:sz w:val="24"/>
          <w:highlight w:val="yellow"/>
        </w:rPr>
        <w:t>12</w:t>
      </w:r>
      <w:r w:rsidRPr="002C5371">
        <w:rPr>
          <w:sz w:val="24"/>
          <w:highlight w:val="yellow"/>
        </w:rPr>
        <w:t>.</w:t>
      </w:r>
    </w:p>
    <w:p w14:paraId="212CD6A1" w14:textId="5111681B" w:rsidR="00A33451" w:rsidRPr="00F7796F" w:rsidRDefault="00A33451" w:rsidP="00DF19F5">
      <w:pPr>
        <w:pStyle w:val="HeadNum2"/>
        <w:numPr>
          <w:ilvl w:val="2"/>
          <w:numId w:val="8"/>
        </w:numPr>
        <w:ind w:left="426" w:hanging="284"/>
        <w:rPr>
          <w:sz w:val="24"/>
        </w:rPr>
      </w:pPr>
      <w:r w:rsidRPr="00F7796F">
        <w:rPr>
          <w:sz w:val="24"/>
        </w:rPr>
        <w:t>Grange Primary School has a Published Admission Number of 60.</w:t>
      </w:r>
    </w:p>
    <w:p w14:paraId="503290D7" w14:textId="696BF787" w:rsidR="00A33451" w:rsidRPr="00F7796F" w:rsidRDefault="00A33451" w:rsidP="00DF19F5">
      <w:pPr>
        <w:pStyle w:val="HeadNum2"/>
        <w:numPr>
          <w:ilvl w:val="2"/>
          <w:numId w:val="8"/>
        </w:numPr>
        <w:ind w:left="426" w:hanging="284"/>
        <w:rPr>
          <w:sz w:val="24"/>
        </w:rPr>
      </w:pPr>
      <w:r w:rsidRPr="00F7796F">
        <w:rPr>
          <w:sz w:val="24"/>
        </w:rPr>
        <w:t xml:space="preserve">The Grove School </w:t>
      </w:r>
      <w:r w:rsidR="00DF19F5">
        <w:rPr>
          <w:sz w:val="24"/>
        </w:rPr>
        <w:t>&amp;</w:t>
      </w:r>
      <w:r w:rsidRPr="00F7796F">
        <w:rPr>
          <w:sz w:val="24"/>
        </w:rPr>
        <w:t xml:space="preserve"> Sixth Form has a Published Admission Number of 208.</w:t>
      </w:r>
    </w:p>
    <w:p w14:paraId="3EEB6458" w14:textId="77777777" w:rsidR="00A33451" w:rsidRPr="00F7796F" w:rsidRDefault="00A33451" w:rsidP="00DF19F5">
      <w:pPr>
        <w:pStyle w:val="HeadNum2"/>
        <w:numPr>
          <w:ilvl w:val="2"/>
          <w:numId w:val="8"/>
        </w:numPr>
        <w:ind w:left="426" w:hanging="284"/>
        <w:rPr>
          <w:sz w:val="24"/>
        </w:rPr>
      </w:pPr>
      <w:r w:rsidRPr="00F7796F">
        <w:rPr>
          <w:sz w:val="24"/>
        </w:rPr>
        <w:t>Idsall School has a Published Admission Number of 216.</w:t>
      </w:r>
    </w:p>
    <w:p w14:paraId="67754E72" w14:textId="77777777" w:rsidR="00A33451" w:rsidRPr="00F7796F" w:rsidRDefault="00A33451" w:rsidP="00DF19F5">
      <w:pPr>
        <w:pStyle w:val="HeadNum2"/>
        <w:numPr>
          <w:ilvl w:val="2"/>
          <w:numId w:val="8"/>
        </w:numPr>
        <w:ind w:left="426" w:hanging="284"/>
        <w:rPr>
          <w:sz w:val="24"/>
        </w:rPr>
      </w:pPr>
      <w:r w:rsidRPr="00F7796F">
        <w:rPr>
          <w:sz w:val="24"/>
        </w:rPr>
        <w:t>Longlands Primary School has a Published Admission Number of 30.</w:t>
      </w:r>
    </w:p>
    <w:p w14:paraId="1A4F5A63" w14:textId="77777777" w:rsidR="00A33451" w:rsidRPr="00F7796F" w:rsidRDefault="00A33451" w:rsidP="00DF19F5">
      <w:pPr>
        <w:pStyle w:val="HeadNum2"/>
        <w:numPr>
          <w:ilvl w:val="2"/>
          <w:numId w:val="8"/>
        </w:numPr>
        <w:ind w:left="426" w:hanging="284"/>
        <w:rPr>
          <w:sz w:val="24"/>
        </w:rPr>
      </w:pPr>
      <w:r w:rsidRPr="00F7796F">
        <w:rPr>
          <w:sz w:val="24"/>
        </w:rPr>
        <w:t>Lower Heath CE Primary School has a Published Admission Number of 15.</w:t>
      </w:r>
    </w:p>
    <w:p w14:paraId="714B3BD0" w14:textId="77777777" w:rsidR="00A33451" w:rsidRPr="00F7796F" w:rsidRDefault="00A33451" w:rsidP="00DF19F5">
      <w:pPr>
        <w:pStyle w:val="HeadNum2"/>
        <w:numPr>
          <w:ilvl w:val="2"/>
          <w:numId w:val="8"/>
        </w:numPr>
        <w:ind w:left="426" w:hanging="284"/>
        <w:rPr>
          <w:sz w:val="24"/>
        </w:rPr>
      </w:pPr>
      <w:r w:rsidRPr="00F7796F">
        <w:rPr>
          <w:sz w:val="24"/>
        </w:rPr>
        <w:t>The Marches School has a Published Admission Number of 270 for each Year 7 intake (this number also applies to Years 8 – 11).</w:t>
      </w:r>
    </w:p>
    <w:p w14:paraId="6E428F13" w14:textId="77777777" w:rsidR="00A33451" w:rsidRPr="00F7796F" w:rsidRDefault="00A33451" w:rsidP="00DF19F5">
      <w:pPr>
        <w:pStyle w:val="HeadNum2"/>
        <w:numPr>
          <w:ilvl w:val="2"/>
          <w:numId w:val="8"/>
        </w:numPr>
        <w:ind w:left="426" w:hanging="284"/>
        <w:rPr>
          <w:sz w:val="24"/>
        </w:rPr>
      </w:pPr>
      <w:r w:rsidRPr="00F7796F">
        <w:rPr>
          <w:sz w:val="24"/>
        </w:rPr>
        <w:t>Oakmeadow CE Primary School has a Published Admission Number of 60.</w:t>
      </w:r>
    </w:p>
    <w:p w14:paraId="0747AA16" w14:textId="539F7E71" w:rsidR="002C5371" w:rsidRDefault="002C5371" w:rsidP="00DF19F5">
      <w:pPr>
        <w:pStyle w:val="HeadNum2"/>
        <w:numPr>
          <w:ilvl w:val="2"/>
          <w:numId w:val="8"/>
        </w:numPr>
        <w:ind w:left="426" w:hanging="284"/>
        <w:rPr>
          <w:sz w:val="24"/>
        </w:rPr>
      </w:pPr>
      <w:r w:rsidRPr="00932ECD">
        <w:rPr>
          <w:sz w:val="24"/>
          <w:highlight w:val="yellow"/>
        </w:rPr>
        <w:t>Selattyn</w:t>
      </w:r>
      <w:r w:rsidR="00390200" w:rsidRPr="00932ECD">
        <w:rPr>
          <w:sz w:val="24"/>
          <w:highlight w:val="yellow"/>
        </w:rPr>
        <w:t xml:space="preserve"> CE</w:t>
      </w:r>
      <w:r w:rsidR="003E0746" w:rsidRPr="00932ECD">
        <w:rPr>
          <w:sz w:val="24"/>
          <w:highlight w:val="yellow"/>
        </w:rPr>
        <w:t xml:space="preserve"> Primary</w:t>
      </w:r>
      <w:r w:rsidR="00932ECD" w:rsidRPr="00932ECD">
        <w:rPr>
          <w:sz w:val="24"/>
          <w:highlight w:val="yellow"/>
        </w:rPr>
        <w:t xml:space="preserve"> School has a Published Admission Number of 13</w:t>
      </w:r>
      <w:r w:rsidR="00932ECD">
        <w:rPr>
          <w:sz w:val="24"/>
        </w:rPr>
        <w:t>.</w:t>
      </w:r>
    </w:p>
    <w:p w14:paraId="0A77B721" w14:textId="09EA944B" w:rsidR="00A33451" w:rsidRPr="00F7796F" w:rsidRDefault="00A33451" w:rsidP="00DF19F5">
      <w:pPr>
        <w:pStyle w:val="HeadNum2"/>
        <w:numPr>
          <w:ilvl w:val="2"/>
          <w:numId w:val="8"/>
        </w:numPr>
        <w:ind w:left="426" w:hanging="284"/>
        <w:rPr>
          <w:sz w:val="24"/>
        </w:rPr>
      </w:pPr>
      <w:r w:rsidRPr="00F7796F">
        <w:rPr>
          <w:sz w:val="24"/>
        </w:rPr>
        <w:t>Sir John Talbot’s School has a Published Admission Number of 135.</w:t>
      </w:r>
    </w:p>
    <w:p w14:paraId="2DB91DC5" w14:textId="77777777" w:rsidR="00A33451" w:rsidRPr="00F7796F" w:rsidRDefault="00A33451" w:rsidP="00DF19F5">
      <w:pPr>
        <w:pStyle w:val="HeadNum2"/>
        <w:numPr>
          <w:ilvl w:val="2"/>
          <w:numId w:val="8"/>
        </w:numPr>
        <w:ind w:left="426" w:hanging="284"/>
        <w:rPr>
          <w:sz w:val="24"/>
        </w:rPr>
      </w:pPr>
      <w:r w:rsidRPr="00F7796F">
        <w:rPr>
          <w:sz w:val="24"/>
        </w:rPr>
        <w:t>Shrewsbury Academy has a Published Admission Number of 237.</w:t>
      </w:r>
    </w:p>
    <w:p w14:paraId="31B7CB8F" w14:textId="19AA3583" w:rsidR="00A33451" w:rsidRPr="00F7796F" w:rsidRDefault="00A33451" w:rsidP="00DF19F5">
      <w:pPr>
        <w:pStyle w:val="HeadNum2"/>
        <w:numPr>
          <w:ilvl w:val="2"/>
          <w:numId w:val="8"/>
        </w:numPr>
        <w:ind w:left="426" w:hanging="284"/>
        <w:rPr>
          <w:strike/>
          <w:sz w:val="24"/>
        </w:rPr>
      </w:pPr>
      <w:r w:rsidRPr="00F7796F">
        <w:rPr>
          <w:sz w:val="24"/>
        </w:rPr>
        <w:t>Tilstock CE Primary School has a Published Admission Number of 10</w:t>
      </w:r>
      <w:r w:rsidR="00E11F4D">
        <w:rPr>
          <w:sz w:val="24"/>
        </w:rPr>
        <w:t>.</w:t>
      </w:r>
    </w:p>
    <w:p w14:paraId="3B818EA0" w14:textId="07B0583E" w:rsidR="00A33451" w:rsidRPr="00F7796F" w:rsidRDefault="00A33451" w:rsidP="00DF19F5">
      <w:pPr>
        <w:pStyle w:val="HeadNum2"/>
        <w:numPr>
          <w:ilvl w:val="2"/>
          <w:numId w:val="8"/>
        </w:numPr>
        <w:ind w:left="426" w:hanging="284"/>
        <w:rPr>
          <w:sz w:val="24"/>
        </w:rPr>
      </w:pPr>
      <w:r w:rsidRPr="00F7796F">
        <w:rPr>
          <w:sz w:val="24"/>
        </w:rPr>
        <w:t xml:space="preserve">Woodlands School - the Local Authority (LA) is the admissions authority. The school currently has places for </w:t>
      </w:r>
      <w:r w:rsidRPr="00E11F4D">
        <w:rPr>
          <w:sz w:val="24"/>
          <w:highlight w:val="yellow"/>
        </w:rPr>
        <w:t>8</w:t>
      </w:r>
      <w:r w:rsidR="00E11F4D" w:rsidRPr="00E11F4D">
        <w:rPr>
          <w:sz w:val="24"/>
          <w:highlight w:val="yellow"/>
        </w:rPr>
        <w:t>2</w:t>
      </w:r>
      <w:r w:rsidR="005F306F">
        <w:rPr>
          <w:sz w:val="24"/>
        </w:rPr>
        <w:t xml:space="preserve"> CYP</w:t>
      </w:r>
      <w:r w:rsidRPr="00F7796F">
        <w:rPr>
          <w:sz w:val="24"/>
        </w:rPr>
        <w:t xml:space="preserve">. Occasionally the school may be required to take additional </w:t>
      </w:r>
      <w:r w:rsidR="005F306F">
        <w:rPr>
          <w:sz w:val="24"/>
        </w:rPr>
        <w:t>CYP</w:t>
      </w:r>
      <w:r w:rsidRPr="00F7796F">
        <w:rPr>
          <w:sz w:val="24"/>
        </w:rPr>
        <w:t>.</w:t>
      </w:r>
    </w:p>
    <w:p w14:paraId="037AE1CF" w14:textId="32075799" w:rsidR="00D829AF" w:rsidRPr="00F7796F" w:rsidRDefault="00A33451" w:rsidP="007216A7">
      <w:pPr>
        <w:pStyle w:val="HeadNum2"/>
        <w:numPr>
          <w:ilvl w:val="0"/>
          <w:numId w:val="0"/>
        </w:numPr>
        <w:rPr>
          <w:rFonts w:cs="Arial"/>
          <w:sz w:val="24"/>
        </w:rPr>
      </w:pPr>
      <w:r w:rsidRPr="00F7796F">
        <w:rPr>
          <w:rFonts w:cs="Arial"/>
          <w:sz w:val="24"/>
        </w:rPr>
        <w:t>The number of preferences received, and places allocated, for the previous year can be viewed on the Shropshire Council website and in the Parents’ G</w:t>
      </w:r>
      <w:r w:rsidR="00143C76" w:rsidRPr="00F7796F">
        <w:rPr>
          <w:rFonts w:cs="Arial"/>
          <w:sz w:val="24"/>
        </w:rPr>
        <w:t>u</w:t>
      </w:r>
      <w:r w:rsidRPr="00F7796F">
        <w:rPr>
          <w:rFonts w:cs="Arial"/>
          <w:sz w:val="24"/>
        </w:rPr>
        <w:t>ide to Education in Shropshire booklet.</w:t>
      </w:r>
    </w:p>
    <w:p w14:paraId="090B6CA8" w14:textId="77777777" w:rsidR="00892866" w:rsidRPr="00F7796F" w:rsidRDefault="00892866" w:rsidP="007216A7">
      <w:pPr>
        <w:pStyle w:val="HeadNum2"/>
        <w:numPr>
          <w:ilvl w:val="0"/>
          <w:numId w:val="0"/>
        </w:numPr>
      </w:pPr>
    </w:p>
    <w:p w14:paraId="06A836BD" w14:textId="77777777" w:rsidR="00892866" w:rsidRPr="00F7796F" w:rsidRDefault="00892866" w:rsidP="007216A7">
      <w:pPr>
        <w:pStyle w:val="HeadNum2"/>
        <w:numPr>
          <w:ilvl w:val="0"/>
          <w:numId w:val="0"/>
        </w:numPr>
      </w:pPr>
    </w:p>
    <w:p w14:paraId="3F16FE8B" w14:textId="77777777" w:rsidR="00A33451" w:rsidRPr="00F7796F" w:rsidRDefault="00A33451" w:rsidP="007216A7">
      <w:pPr>
        <w:pStyle w:val="HeadNum1"/>
        <w:ind w:left="0"/>
        <w:rPr>
          <w:sz w:val="28"/>
          <w:szCs w:val="32"/>
        </w:rPr>
      </w:pPr>
      <w:bookmarkStart w:id="6" w:name="_Toc97821416"/>
      <w:bookmarkStart w:id="7" w:name="_Toc207627518"/>
      <w:r w:rsidRPr="00F7796F">
        <w:rPr>
          <w:sz w:val="28"/>
          <w:szCs w:val="32"/>
        </w:rPr>
        <w:t>Children &amp; Young People with an Education Health and Care Plan (EHCP)</w:t>
      </w:r>
      <w:bookmarkEnd w:id="6"/>
      <w:bookmarkEnd w:id="7"/>
    </w:p>
    <w:p w14:paraId="04249D61" w14:textId="529C7417" w:rsidR="005A4DCF" w:rsidRPr="00F7796F" w:rsidRDefault="00A33451" w:rsidP="007216A7">
      <w:pPr>
        <w:pStyle w:val="HeadNum2"/>
        <w:ind w:left="0"/>
        <w:rPr>
          <w:rFonts w:cs="Arial"/>
          <w:sz w:val="24"/>
        </w:rPr>
      </w:pPr>
      <w:r w:rsidRPr="00F7796F">
        <w:rPr>
          <w:rFonts w:cs="Arial"/>
          <w:sz w:val="24"/>
        </w:rPr>
        <w:t xml:space="preserve">Following the School Admissions Code section </w:t>
      </w:r>
      <w:r w:rsidR="00E85913" w:rsidRPr="00F7796F">
        <w:rPr>
          <w:rFonts w:cs="Arial"/>
          <w:sz w:val="24"/>
        </w:rPr>
        <w:t>1.6</w:t>
      </w:r>
      <w:r w:rsidRPr="00F7796F">
        <w:rPr>
          <w:rFonts w:cs="Arial"/>
          <w:sz w:val="24"/>
        </w:rPr>
        <w:t xml:space="preserve"> CYP with an Education Health and Care Plan will not be part of an oversubscription process and </w:t>
      </w:r>
      <w:r w:rsidR="0080498E" w:rsidRPr="00F7796F">
        <w:rPr>
          <w:rFonts w:cs="Arial"/>
          <w:sz w:val="24"/>
        </w:rPr>
        <w:t>will</w:t>
      </w:r>
      <w:r w:rsidR="0080498E" w:rsidRPr="00F7796F">
        <w:rPr>
          <w:rStyle w:val="cf01"/>
          <w:rFonts w:ascii="Trebuchet MS" w:hAnsi="Trebuchet MS"/>
          <w:sz w:val="24"/>
          <w:szCs w:val="24"/>
        </w:rPr>
        <w:t xml:space="preserve"> </w:t>
      </w:r>
      <w:r w:rsidR="001364C5" w:rsidRPr="00F7796F">
        <w:rPr>
          <w:rStyle w:val="cf01"/>
          <w:rFonts w:ascii="Trebuchet MS" w:hAnsi="Trebuchet MS"/>
          <w:sz w:val="24"/>
          <w:szCs w:val="24"/>
        </w:rPr>
        <w:t>a</w:t>
      </w:r>
      <w:r w:rsidR="0080498E" w:rsidRPr="00F7796F">
        <w:rPr>
          <w:rStyle w:val="cf01"/>
          <w:rFonts w:ascii="Trebuchet MS" w:hAnsi="Trebuchet MS"/>
          <w:sz w:val="24"/>
          <w:szCs w:val="24"/>
        </w:rPr>
        <w:t xml:space="preserve">ll be admitted </w:t>
      </w:r>
      <w:r w:rsidR="00254E30" w:rsidRPr="00F7796F">
        <w:rPr>
          <w:rStyle w:val="cf01"/>
          <w:rFonts w:ascii="Trebuchet MS" w:hAnsi="Trebuchet MS"/>
          <w:sz w:val="24"/>
          <w:szCs w:val="24"/>
        </w:rPr>
        <w:t xml:space="preserve">regardless of intake. </w:t>
      </w:r>
    </w:p>
    <w:p w14:paraId="7775FEAD" w14:textId="77777777" w:rsidR="00A33451" w:rsidRPr="00F7796F" w:rsidRDefault="00A33451" w:rsidP="007216A7">
      <w:pPr>
        <w:pStyle w:val="HeadNum1"/>
        <w:ind w:left="0"/>
        <w:rPr>
          <w:sz w:val="28"/>
          <w:szCs w:val="32"/>
        </w:rPr>
      </w:pPr>
      <w:bookmarkStart w:id="8" w:name="_Toc97821417"/>
      <w:bookmarkStart w:id="9" w:name="_Toc207627519"/>
      <w:r w:rsidRPr="00F7796F">
        <w:rPr>
          <w:sz w:val="28"/>
          <w:szCs w:val="32"/>
        </w:rPr>
        <w:lastRenderedPageBreak/>
        <w:t>Applications</w:t>
      </w:r>
      <w:bookmarkEnd w:id="8"/>
      <w:bookmarkEnd w:id="9"/>
    </w:p>
    <w:p w14:paraId="75ED3051" w14:textId="1FC88634" w:rsidR="009956E1" w:rsidRPr="00F7796F" w:rsidRDefault="00DC7C23" w:rsidP="3004A61D">
      <w:pPr>
        <w:pStyle w:val="HeadNum2"/>
        <w:ind w:left="0"/>
        <w:rPr>
          <w:rFonts w:cs="Arial"/>
          <w:sz w:val="24"/>
        </w:rPr>
      </w:pPr>
      <w:r w:rsidRPr="3004A61D">
        <w:rPr>
          <w:rFonts w:cs="Arial"/>
          <w:sz w:val="24"/>
        </w:rPr>
        <w:t>Responsible adults</w:t>
      </w:r>
      <w:r w:rsidR="00A33451" w:rsidRPr="3004A61D">
        <w:rPr>
          <w:rFonts w:cs="Arial"/>
          <w:sz w:val="24"/>
        </w:rPr>
        <w:t xml:space="preserve"> of pre-school </w:t>
      </w:r>
      <w:r w:rsidR="009B1E67" w:rsidRPr="3004A61D">
        <w:rPr>
          <w:rFonts w:cs="Arial"/>
          <w:sz w:val="24"/>
          <w:highlight w:val="yellow"/>
        </w:rPr>
        <w:t>CYP</w:t>
      </w:r>
      <w:r w:rsidR="00A33451" w:rsidRPr="3004A61D">
        <w:rPr>
          <w:rFonts w:cs="Arial"/>
          <w:sz w:val="24"/>
        </w:rPr>
        <w:t xml:space="preserve">, </w:t>
      </w:r>
      <w:r w:rsidR="009B1E67" w:rsidRPr="3004A61D">
        <w:rPr>
          <w:rFonts w:cs="Arial"/>
          <w:sz w:val="24"/>
          <w:highlight w:val="yellow"/>
        </w:rPr>
        <w:t>CYP</w:t>
      </w:r>
      <w:r w:rsidR="00A33451" w:rsidRPr="3004A61D">
        <w:rPr>
          <w:rFonts w:cs="Arial"/>
          <w:sz w:val="24"/>
        </w:rPr>
        <w:t xml:space="preserve"> in Early Years Education, or Year 6 </w:t>
      </w:r>
      <w:r w:rsidR="009B1E67" w:rsidRPr="3004A61D">
        <w:rPr>
          <w:rFonts w:cs="Arial"/>
          <w:sz w:val="24"/>
          <w:highlight w:val="yellow"/>
        </w:rPr>
        <w:t>CYP</w:t>
      </w:r>
      <w:r w:rsidR="00A33451" w:rsidRPr="3004A61D">
        <w:rPr>
          <w:rFonts w:cs="Arial"/>
          <w:sz w:val="24"/>
        </w:rPr>
        <w:t xml:space="preserve">, resident in Shropshire, will be required in the </w:t>
      </w:r>
      <w:r w:rsidR="00EF62BF">
        <w:rPr>
          <w:rFonts w:cs="Arial"/>
          <w:sz w:val="24"/>
        </w:rPr>
        <w:t>a</w:t>
      </w:r>
      <w:r w:rsidR="00A33451" w:rsidRPr="3004A61D">
        <w:rPr>
          <w:rFonts w:cs="Arial"/>
          <w:sz w:val="24"/>
        </w:rPr>
        <w:t xml:space="preserve">utumn term, prior to the school year of transfer to make an application, naming </w:t>
      </w:r>
      <w:r w:rsidR="00132893">
        <w:rPr>
          <w:rFonts w:cs="Arial"/>
          <w:sz w:val="24"/>
        </w:rPr>
        <w:t xml:space="preserve">four </w:t>
      </w:r>
      <w:r w:rsidR="00A33451" w:rsidRPr="3004A61D">
        <w:rPr>
          <w:rFonts w:cs="Arial"/>
          <w:sz w:val="24"/>
        </w:rPr>
        <w:t>preferences, via the Shropshire Council website.  The online application facility will be available in early September</w:t>
      </w:r>
      <w:r w:rsidR="009956E1" w:rsidRPr="3004A61D">
        <w:rPr>
          <w:rFonts w:cs="Arial"/>
          <w:sz w:val="24"/>
        </w:rPr>
        <w:t xml:space="preserve"> for secondary application and in November for reception</w:t>
      </w:r>
      <w:r w:rsidR="00A33451" w:rsidRPr="3004A61D">
        <w:rPr>
          <w:rFonts w:cs="Arial"/>
          <w:sz w:val="24"/>
        </w:rPr>
        <w:t xml:space="preserve">. </w:t>
      </w:r>
    </w:p>
    <w:p w14:paraId="25DC75E4" w14:textId="7854E5B7" w:rsidR="00A33451" w:rsidRPr="00F7796F" w:rsidRDefault="00A33451" w:rsidP="007216A7">
      <w:pPr>
        <w:pStyle w:val="HeadNum2"/>
        <w:ind w:left="0"/>
        <w:rPr>
          <w:rFonts w:cs="Arial"/>
          <w:sz w:val="24"/>
        </w:rPr>
      </w:pPr>
      <w:r w:rsidRPr="00F7796F">
        <w:rPr>
          <w:rFonts w:cs="Arial"/>
          <w:sz w:val="24"/>
        </w:rPr>
        <w:t>Where there are more applications than there are places available, allocations will be made in accordance with the</w:t>
      </w:r>
      <w:r w:rsidR="00A468C2" w:rsidRPr="00F7796F">
        <w:rPr>
          <w:rFonts w:cs="Arial"/>
          <w:sz w:val="24"/>
        </w:rPr>
        <w:t xml:space="preserve"> </w:t>
      </w:r>
      <w:proofErr w:type="gramStart"/>
      <w:r w:rsidR="00A468C2" w:rsidRPr="00F7796F">
        <w:rPr>
          <w:rFonts w:cs="Arial"/>
          <w:sz w:val="24"/>
        </w:rPr>
        <w:t>schools</w:t>
      </w:r>
      <w:proofErr w:type="gramEnd"/>
      <w:r w:rsidR="00A468C2" w:rsidRPr="00F7796F">
        <w:rPr>
          <w:rFonts w:cs="Arial"/>
          <w:sz w:val="24"/>
        </w:rPr>
        <w:t xml:space="preserve"> </w:t>
      </w:r>
      <w:r w:rsidRPr="00F7796F">
        <w:rPr>
          <w:rFonts w:cs="Arial"/>
          <w:sz w:val="24"/>
        </w:rPr>
        <w:t xml:space="preserve">oversubscription criteria.  Full details of these criteria are given in the Parents’ Guide to Education in Shropshire booklet; therefore, it is recommended that </w:t>
      </w:r>
      <w:r w:rsidR="006B0D5B">
        <w:rPr>
          <w:rFonts w:cs="Arial"/>
          <w:sz w:val="24"/>
        </w:rPr>
        <w:t>responsible adults</w:t>
      </w:r>
      <w:r w:rsidR="006B0D5B" w:rsidRPr="00F7796F">
        <w:rPr>
          <w:rFonts w:cs="Arial"/>
          <w:sz w:val="24"/>
        </w:rPr>
        <w:t xml:space="preserve"> </w:t>
      </w:r>
      <w:r w:rsidRPr="00F7796F">
        <w:rPr>
          <w:rFonts w:cs="Arial"/>
          <w:sz w:val="24"/>
        </w:rPr>
        <w:t>read the booklet before completing an application, but, in general terms, they are based upon the following (in order):</w:t>
      </w:r>
    </w:p>
    <w:p w14:paraId="3C98967C" w14:textId="1F780428" w:rsidR="00A33451" w:rsidRPr="00F7796F" w:rsidRDefault="00A33451" w:rsidP="007216A7">
      <w:pPr>
        <w:pStyle w:val="HeadNum2"/>
        <w:ind w:left="0"/>
        <w:rPr>
          <w:rFonts w:cs="Arial"/>
          <w:sz w:val="24"/>
        </w:rPr>
      </w:pPr>
      <w:r w:rsidRPr="00F7796F">
        <w:rPr>
          <w:rFonts w:cs="Arial"/>
          <w:sz w:val="24"/>
        </w:rPr>
        <w:t>CYP who have an Education Health and Care Plan, which names the school the CYP should attend because their needs can be best met by that particular school, will be offered places before other CYP.  After that places will be offered up to the admission number in the following priority order:</w:t>
      </w:r>
    </w:p>
    <w:p w14:paraId="44D1E219" w14:textId="77777777" w:rsidR="00A33451" w:rsidRPr="00F7796F" w:rsidRDefault="00A33451" w:rsidP="007216A7">
      <w:pPr>
        <w:pStyle w:val="HeadNum2"/>
        <w:ind w:left="0"/>
        <w:rPr>
          <w:rFonts w:eastAsia="Arial" w:cs="Arial"/>
          <w:b/>
          <w:bCs/>
          <w:spacing w:val="-10"/>
          <w:sz w:val="22"/>
          <w:szCs w:val="22"/>
        </w:rPr>
      </w:pPr>
      <w:bookmarkStart w:id="10" w:name="_Toc97821418"/>
      <w:r w:rsidRPr="00F7796F">
        <w:rPr>
          <w:rFonts w:cs="Arial"/>
          <w:b/>
          <w:bCs/>
          <w:sz w:val="24"/>
        </w:rPr>
        <w:t>Secondary School(s)</w:t>
      </w:r>
      <w:bookmarkEnd w:id="10"/>
    </w:p>
    <w:p w14:paraId="42DBA4C2" w14:textId="748B6DD6" w:rsidR="00A33451" w:rsidRPr="00F7796F" w:rsidRDefault="00A33451" w:rsidP="007216A7">
      <w:pPr>
        <w:pStyle w:val="HeadNum3"/>
        <w:ind w:left="0"/>
        <w:rPr>
          <w:rFonts w:eastAsia="Arial"/>
          <w:b/>
          <w:sz w:val="24"/>
          <w:szCs w:val="32"/>
        </w:rPr>
      </w:pPr>
      <w:r w:rsidRPr="00F7796F">
        <w:rPr>
          <w:rFonts w:eastAsia="Arial"/>
          <w:b/>
          <w:spacing w:val="-10"/>
          <w:sz w:val="24"/>
          <w:szCs w:val="32"/>
        </w:rPr>
        <w:t>Pr</w:t>
      </w:r>
      <w:r w:rsidRPr="00F7796F">
        <w:rPr>
          <w:rFonts w:eastAsia="Arial"/>
          <w:b/>
          <w:spacing w:val="-9"/>
          <w:sz w:val="24"/>
          <w:szCs w:val="32"/>
        </w:rPr>
        <w:t>io</w:t>
      </w:r>
      <w:r w:rsidRPr="00F7796F">
        <w:rPr>
          <w:rFonts w:eastAsia="Arial"/>
          <w:b/>
          <w:spacing w:val="-10"/>
          <w:sz w:val="24"/>
          <w:szCs w:val="32"/>
        </w:rPr>
        <w:t>r</w:t>
      </w:r>
      <w:r w:rsidRPr="00F7796F">
        <w:rPr>
          <w:rFonts w:eastAsia="Arial"/>
          <w:b/>
          <w:spacing w:val="-9"/>
          <w:sz w:val="24"/>
          <w:szCs w:val="32"/>
        </w:rPr>
        <w:t>i</w:t>
      </w:r>
      <w:r w:rsidRPr="00F7796F">
        <w:rPr>
          <w:rFonts w:eastAsia="Arial"/>
          <w:b/>
          <w:spacing w:val="-5"/>
          <w:sz w:val="24"/>
          <w:szCs w:val="32"/>
        </w:rPr>
        <w:t>t</w:t>
      </w:r>
      <w:r w:rsidRPr="00F7796F">
        <w:rPr>
          <w:rFonts w:eastAsia="Arial"/>
          <w:b/>
          <w:sz w:val="24"/>
          <w:szCs w:val="32"/>
        </w:rPr>
        <w:t>y</w:t>
      </w:r>
      <w:r w:rsidR="003D0641" w:rsidRPr="00F7796F">
        <w:rPr>
          <w:rFonts w:eastAsia="Arial"/>
          <w:b/>
          <w:sz w:val="24"/>
          <w:szCs w:val="32"/>
        </w:rPr>
        <w:t xml:space="preserve"> 1</w:t>
      </w:r>
    </w:p>
    <w:p w14:paraId="078F2770" w14:textId="006D7E0E" w:rsidR="00D7677C" w:rsidRPr="007A377E" w:rsidRDefault="00D7677C" w:rsidP="007216A7">
      <w:pPr>
        <w:pStyle w:val="HeadNum3"/>
        <w:numPr>
          <w:ilvl w:val="0"/>
          <w:numId w:val="0"/>
        </w:numPr>
        <w:rPr>
          <w:rFonts w:eastAsia="Arial"/>
          <w:bCs/>
          <w:spacing w:val="-10"/>
          <w:sz w:val="24"/>
        </w:rPr>
      </w:pPr>
      <w:r w:rsidRPr="00D7677C">
        <w:rPr>
          <w:rFonts w:eastAsia="Arial"/>
          <w:bCs/>
          <w:spacing w:val="-10"/>
          <w:sz w:val="24"/>
          <w:highlight w:val="yellow"/>
        </w:rPr>
        <w:t>A CYP who is 'looked after' or who was previously looked after but immediately after being looked after became subject to an adoption, child arrangements, or special guardianship order including those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w:t>
      </w:r>
      <w:r>
        <w:rPr>
          <w:rFonts w:eastAsia="Arial"/>
          <w:bCs/>
          <w:spacing w:val="-10"/>
          <w:sz w:val="24"/>
        </w:rPr>
        <w:t>.</w:t>
      </w:r>
    </w:p>
    <w:p w14:paraId="0933B8D3" w14:textId="34878D4E" w:rsidR="0089051C" w:rsidRPr="00F7796F" w:rsidRDefault="00A33451" w:rsidP="007216A7">
      <w:pPr>
        <w:pStyle w:val="HeadNum3"/>
        <w:ind w:left="0"/>
        <w:rPr>
          <w:rFonts w:eastAsia="Arial"/>
          <w:sz w:val="28"/>
          <w:szCs w:val="28"/>
        </w:rPr>
      </w:pPr>
      <w:r w:rsidRPr="00F7796F">
        <w:rPr>
          <w:rFonts w:eastAsia="Arial"/>
          <w:b/>
          <w:bCs/>
          <w:sz w:val="24"/>
        </w:rPr>
        <w:t>Priority</w:t>
      </w:r>
      <w:r w:rsidR="0089051C" w:rsidRPr="00F7796F">
        <w:rPr>
          <w:rFonts w:eastAsia="Arial"/>
          <w:b/>
          <w:bCs/>
          <w:sz w:val="24"/>
        </w:rPr>
        <w:t xml:space="preserve"> 2</w:t>
      </w:r>
    </w:p>
    <w:p w14:paraId="0706BCFF" w14:textId="748624C7" w:rsidR="0039070B" w:rsidRPr="00F7796F" w:rsidRDefault="00A33451" w:rsidP="007216A7">
      <w:pPr>
        <w:pStyle w:val="HeadNum3"/>
        <w:numPr>
          <w:ilvl w:val="0"/>
          <w:numId w:val="0"/>
        </w:numPr>
        <w:rPr>
          <w:rFonts w:eastAsia="Arial"/>
          <w:bCs/>
          <w:spacing w:val="-10"/>
          <w:sz w:val="24"/>
          <w:szCs w:val="32"/>
        </w:rPr>
      </w:pPr>
      <w:r w:rsidRPr="00F7796F">
        <w:rPr>
          <w:rFonts w:eastAsia="Arial"/>
          <w:bCs/>
          <w:spacing w:val="-10"/>
          <w:sz w:val="24"/>
          <w:szCs w:val="32"/>
        </w:rPr>
        <w:t xml:space="preserve">Priority will be given to a </w:t>
      </w:r>
      <w:r w:rsidR="003216B2">
        <w:rPr>
          <w:rFonts w:eastAsia="Arial"/>
          <w:bCs/>
          <w:spacing w:val="-10"/>
          <w:sz w:val="24"/>
          <w:szCs w:val="32"/>
        </w:rPr>
        <w:t>CYP</w:t>
      </w:r>
      <w:r w:rsidRPr="00F7796F">
        <w:rPr>
          <w:rFonts w:eastAsia="Arial"/>
          <w:bCs/>
          <w:spacing w:val="-10"/>
          <w:sz w:val="24"/>
          <w:szCs w:val="32"/>
        </w:rPr>
        <w:t xml:space="preserve"> where medical or social exceptionalities are accommodated, if </w:t>
      </w:r>
      <w:r w:rsidR="000853A4">
        <w:rPr>
          <w:rFonts w:cs="Arial"/>
          <w:sz w:val="24"/>
        </w:rPr>
        <w:t>responsible adults</w:t>
      </w:r>
      <w:r w:rsidR="000853A4" w:rsidRPr="00F7796F">
        <w:rPr>
          <w:rFonts w:cs="Arial"/>
          <w:sz w:val="24"/>
        </w:rPr>
        <w:t xml:space="preserve"> </w:t>
      </w:r>
      <w:r w:rsidRPr="00F7796F">
        <w:rPr>
          <w:rFonts w:eastAsia="Arial"/>
          <w:bCs/>
          <w:spacing w:val="-10"/>
          <w:sz w:val="24"/>
          <w:szCs w:val="32"/>
        </w:rPr>
        <w:t xml:space="preserve">can provide written evidence from a medical professional that attending the school is essential to the medical well-being of the </w:t>
      </w:r>
      <w:r w:rsidR="003216B2">
        <w:rPr>
          <w:rFonts w:eastAsia="Arial"/>
          <w:bCs/>
          <w:spacing w:val="-10"/>
          <w:sz w:val="24"/>
          <w:szCs w:val="32"/>
        </w:rPr>
        <w:t>CYP</w:t>
      </w:r>
      <w:r w:rsidRPr="00F7796F">
        <w:rPr>
          <w:rFonts w:eastAsia="Arial"/>
          <w:bCs/>
          <w:spacing w:val="-10"/>
          <w:sz w:val="24"/>
          <w:szCs w:val="32"/>
        </w:rPr>
        <w:t>.</w:t>
      </w:r>
    </w:p>
    <w:p w14:paraId="397EDC35" w14:textId="0FF76FB9" w:rsidR="00A33451" w:rsidRPr="00F7796F" w:rsidRDefault="00A33451" w:rsidP="007216A7">
      <w:pPr>
        <w:pStyle w:val="HeadNum3"/>
        <w:ind w:left="0"/>
        <w:rPr>
          <w:rFonts w:eastAsia="Arial"/>
          <w:b/>
          <w:spacing w:val="-10"/>
          <w:sz w:val="24"/>
          <w:szCs w:val="32"/>
        </w:rPr>
      </w:pPr>
      <w:r w:rsidRPr="00F7796F">
        <w:rPr>
          <w:rFonts w:eastAsia="Arial"/>
          <w:b/>
          <w:spacing w:val="-10"/>
          <w:sz w:val="24"/>
          <w:szCs w:val="32"/>
        </w:rPr>
        <w:t>Priority</w:t>
      </w:r>
      <w:r w:rsidR="0089051C" w:rsidRPr="00F7796F">
        <w:rPr>
          <w:rFonts w:eastAsia="Arial"/>
          <w:b/>
          <w:spacing w:val="-10"/>
          <w:sz w:val="24"/>
          <w:szCs w:val="32"/>
        </w:rPr>
        <w:t xml:space="preserve"> 3</w:t>
      </w:r>
    </w:p>
    <w:p w14:paraId="7964FE46" w14:textId="161FA55F" w:rsidR="00A33451" w:rsidRPr="00F7796F" w:rsidRDefault="00A33451" w:rsidP="007216A7">
      <w:pPr>
        <w:pStyle w:val="HeadNum3"/>
        <w:numPr>
          <w:ilvl w:val="0"/>
          <w:numId w:val="0"/>
        </w:numPr>
        <w:rPr>
          <w:rFonts w:eastAsia="Arial" w:cs="Arial"/>
          <w:sz w:val="24"/>
        </w:rPr>
      </w:pPr>
      <w:r w:rsidRPr="00F7796F">
        <w:rPr>
          <w:rFonts w:eastAsia="Arial" w:cs="Arial"/>
          <w:sz w:val="24"/>
        </w:rPr>
        <w:t>Pr</w:t>
      </w:r>
      <w:r w:rsidRPr="00F7796F">
        <w:rPr>
          <w:rFonts w:eastAsia="Arial" w:cs="Arial"/>
          <w:spacing w:val="-1"/>
          <w:sz w:val="24"/>
        </w:rPr>
        <w:t>i</w:t>
      </w:r>
      <w:r w:rsidRPr="00F7796F">
        <w:rPr>
          <w:rFonts w:eastAsia="Arial" w:cs="Arial"/>
          <w:spacing w:val="-3"/>
          <w:sz w:val="24"/>
        </w:rPr>
        <w:t>o</w:t>
      </w:r>
      <w:r w:rsidRPr="00F7796F">
        <w:rPr>
          <w:rFonts w:eastAsia="Arial" w:cs="Arial"/>
          <w:sz w:val="24"/>
        </w:rPr>
        <w:t>r</w:t>
      </w:r>
      <w:r w:rsidRPr="00F7796F">
        <w:rPr>
          <w:rFonts w:eastAsia="Arial" w:cs="Arial"/>
          <w:spacing w:val="-3"/>
          <w:sz w:val="24"/>
        </w:rPr>
        <w:t>i</w:t>
      </w:r>
      <w:r w:rsidRPr="00F7796F">
        <w:rPr>
          <w:rFonts w:eastAsia="Arial" w:cs="Arial"/>
          <w:sz w:val="24"/>
        </w:rPr>
        <w:t>ty</w:t>
      </w:r>
      <w:r w:rsidRPr="00F7796F">
        <w:rPr>
          <w:rFonts w:eastAsia="Arial" w:cs="Arial"/>
          <w:spacing w:val="-2"/>
          <w:sz w:val="24"/>
        </w:rPr>
        <w:t xml:space="preserve"> </w:t>
      </w:r>
      <w:r w:rsidRPr="00F7796F">
        <w:rPr>
          <w:rFonts w:eastAsia="Arial" w:cs="Arial"/>
          <w:spacing w:val="-6"/>
          <w:sz w:val="24"/>
        </w:rPr>
        <w:t>w</w:t>
      </w:r>
      <w:r w:rsidRPr="00F7796F">
        <w:rPr>
          <w:rFonts w:eastAsia="Arial" w:cs="Arial"/>
          <w:spacing w:val="-1"/>
          <w:sz w:val="24"/>
        </w:rPr>
        <w:t>il</w:t>
      </w:r>
      <w:r w:rsidRPr="00F7796F">
        <w:rPr>
          <w:rFonts w:eastAsia="Arial" w:cs="Arial"/>
          <w:sz w:val="24"/>
        </w:rPr>
        <w:t xml:space="preserve">l </w:t>
      </w:r>
      <w:r w:rsidRPr="00F7796F">
        <w:rPr>
          <w:rFonts w:eastAsia="Arial" w:cs="Arial"/>
          <w:spacing w:val="-1"/>
          <w:sz w:val="24"/>
        </w:rPr>
        <w:t>b</w:t>
      </w:r>
      <w:r w:rsidRPr="00F7796F">
        <w:rPr>
          <w:rFonts w:eastAsia="Arial" w:cs="Arial"/>
          <w:sz w:val="24"/>
        </w:rPr>
        <w:t xml:space="preserve">e </w:t>
      </w:r>
      <w:r w:rsidRPr="00F7796F">
        <w:rPr>
          <w:rFonts w:eastAsia="Arial" w:cs="Arial"/>
          <w:spacing w:val="-3"/>
          <w:sz w:val="24"/>
        </w:rPr>
        <w:t>g</w:t>
      </w:r>
      <w:r w:rsidRPr="00F7796F">
        <w:rPr>
          <w:rFonts w:eastAsia="Arial" w:cs="Arial"/>
          <w:spacing w:val="-1"/>
          <w:sz w:val="24"/>
        </w:rPr>
        <w:t>i</w:t>
      </w:r>
      <w:r w:rsidRPr="00F7796F">
        <w:rPr>
          <w:rFonts w:eastAsia="Arial" w:cs="Arial"/>
          <w:spacing w:val="-2"/>
          <w:sz w:val="24"/>
        </w:rPr>
        <w:t>v</w:t>
      </w:r>
      <w:r w:rsidRPr="00F7796F">
        <w:rPr>
          <w:rFonts w:eastAsia="Arial" w:cs="Arial"/>
          <w:spacing w:val="-1"/>
          <w:sz w:val="24"/>
        </w:rPr>
        <w:t>e</w:t>
      </w:r>
      <w:r w:rsidRPr="00F7796F">
        <w:rPr>
          <w:rFonts w:eastAsia="Arial" w:cs="Arial"/>
          <w:sz w:val="24"/>
        </w:rPr>
        <w:t>n</w:t>
      </w:r>
      <w:r w:rsidRPr="00F7796F">
        <w:rPr>
          <w:rFonts w:eastAsia="Arial" w:cs="Arial"/>
          <w:spacing w:val="-2"/>
          <w:sz w:val="24"/>
        </w:rPr>
        <w:t xml:space="preserve"> </w:t>
      </w:r>
      <w:r w:rsidRPr="00F7796F">
        <w:rPr>
          <w:rFonts w:eastAsia="Arial" w:cs="Arial"/>
          <w:sz w:val="24"/>
        </w:rPr>
        <w:t>to</w:t>
      </w:r>
      <w:r w:rsidRPr="00F7796F">
        <w:rPr>
          <w:rFonts w:eastAsia="Arial" w:cs="Arial"/>
          <w:spacing w:val="-2"/>
          <w:sz w:val="24"/>
        </w:rPr>
        <w:t xml:space="preserve"> CYP </w:t>
      </w:r>
      <w:r w:rsidRPr="00F7796F">
        <w:rPr>
          <w:rFonts w:eastAsia="Arial" w:cs="Arial"/>
          <w:spacing w:val="-1"/>
          <w:sz w:val="24"/>
        </w:rPr>
        <w:t>li</w:t>
      </w:r>
      <w:r w:rsidRPr="00F7796F">
        <w:rPr>
          <w:rFonts w:eastAsia="Arial" w:cs="Arial"/>
          <w:spacing w:val="-2"/>
          <w:sz w:val="24"/>
        </w:rPr>
        <w:t>v</w:t>
      </w:r>
      <w:r w:rsidRPr="00F7796F">
        <w:rPr>
          <w:rFonts w:eastAsia="Arial" w:cs="Arial"/>
          <w:spacing w:val="-1"/>
          <w:sz w:val="24"/>
        </w:rPr>
        <w:t>ing</w:t>
      </w:r>
      <w:r w:rsidRPr="00F7796F">
        <w:rPr>
          <w:rFonts w:eastAsia="Arial" w:cs="Arial"/>
          <w:spacing w:val="1"/>
          <w:sz w:val="24"/>
          <w:u w:color="000000"/>
        </w:rPr>
        <w:t xml:space="preserve"> </w:t>
      </w:r>
      <w:r w:rsidRPr="00F7796F">
        <w:rPr>
          <w:rFonts w:eastAsia="Arial" w:cs="Arial"/>
          <w:spacing w:val="-6"/>
          <w:sz w:val="24"/>
          <w:u w:val="single" w:color="000000"/>
        </w:rPr>
        <w:t>w</w:t>
      </w:r>
      <w:r w:rsidRPr="00F7796F">
        <w:rPr>
          <w:rFonts w:eastAsia="Arial" w:cs="Arial"/>
          <w:spacing w:val="-1"/>
          <w:sz w:val="24"/>
          <w:u w:val="single" w:color="000000"/>
        </w:rPr>
        <w:t>i</w:t>
      </w:r>
      <w:r w:rsidRPr="00F7796F">
        <w:rPr>
          <w:rFonts w:eastAsia="Arial" w:cs="Arial"/>
          <w:sz w:val="24"/>
          <w:u w:val="single" w:color="000000"/>
        </w:rPr>
        <w:t>t</w:t>
      </w:r>
      <w:r w:rsidRPr="00F7796F">
        <w:rPr>
          <w:rFonts w:eastAsia="Arial" w:cs="Arial"/>
          <w:spacing w:val="-1"/>
          <w:sz w:val="24"/>
          <w:u w:val="single" w:color="000000"/>
        </w:rPr>
        <w:t>hi</w:t>
      </w:r>
      <w:r w:rsidRPr="00F7796F">
        <w:rPr>
          <w:rFonts w:eastAsia="Arial" w:cs="Arial"/>
          <w:sz w:val="24"/>
          <w:u w:val="single" w:color="000000"/>
        </w:rPr>
        <w:t>n</w:t>
      </w:r>
      <w:r w:rsidRPr="00F7796F">
        <w:rPr>
          <w:rFonts w:eastAsia="Arial" w:cs="Arial"/>
          <w:spacing w:val="-3"/>
          <w:sz w:val="24"/>
          <w:u w:val="single" w:color="000000"/>
        </w:rPr>
        <w:t xml:space="preserve"> </w:t>
      </w:r>
      <w:r w:rsidRPr="00F7796F">
        <w:rPr>
          <w:rFonts w:eastAsia="Arial" w:cs="Arial"/>
          <w:sz w:val="24"/>
          <w:u w:val="single" w:color="000000"/>
        </w:rPr>
        <w:t>t</w:t>
      </w:r>
      <w:r w:rsidRPr="00F7796F">
        <w:rPr>
          <w:rFonts w:eastAsia="Arial" w:cs="Arial"/>
          <w:spacing w:val="-1"/>
          <w:sz w:val="24"/>
          <w:u w:val="single" w:color="000000"/>
        </w:rPr>
        <w:t>h</w:t>
      </w:r>
      <w:r w:rsidRPr="00F7796F">
        <w:rPr>
          <w:rFonts w:eastAsia="Arial" w:cs="Arial"/>
          <w:sz w:val="24"/>
          <w:u w:val="single" w:color="000000"/>
        </w:rPr>
        <w:t>e</w:t>
      </w:r>
      <w:r w:rsidRPr="00F7796F">
        <w:rPr>
          <w:rFonts w:eastAsia="Arial" w:cs="Arial"/>
          <w:spacing w:val="-5"/>
          <w:sz w:val="24"/>
          <w:u w:val="single" w:color="000000"/>
        </w:rPr>
        <w:t xml:space="preserve"> </w:t>
      </w:r>
      <w:r w:rsidRPr="00F7796F">
        <w:rPr>
          <w:rFonts w:eastAsia="Arial" w:cs="Arial"/>
          <w:spacing w:val="-1"/>
          <w:sz w:val="24"/>
          <w:u w:val="single" w:color="000000"/>
        </w:rPr>
        <w:t>de</w:t>
      </w:r>
      <w:r w:rsidRPr="00F7796F">
        <w:rPr>
          <w:rFonts w:eastAsia="Arial" w:cs="Arial"/>
          <w:sz w:val="24"/>
          <w:u w:val="single" w:color="000000"/>
        </w:rPr>
        <w:t>s</w:t>
      </w:r>
      <w:r w:rsidRPr="00F7796F">
        <w:rPr>
          <w:rFonts w:eastAsia="Arial" w:cs="Arial"/>
          <w:spacing w:val="-1"/>
          <w:sz w:val="24"/>
          <w:u w:val="single" w:color="000000"/>
        </w:rPr>
        <w:t>ign</w:t>
      </w:r>
      <w:r w:rsidRPr="00F7796F">
        <w:rPr>
          <w:rFonts w:eastAsia="Arial" w:cs="Arial"/>
          <w:spacing w:val="-3"/>
          <w:sz w:val="24"/>
          <w:u w:val="single" w:color="000000"/>
        </w:rPr>
        <w:t>a</w:t>
      </w:r>
      <w:r w:rsidRPr="00F7796F">
        <w:rPr>
          <w:rFonts w:eastAsia="Arial" w:cs="Arial"/>
          <w:sz w:val="24"/>
          <w:u w:val="single" w:color="000000"/>
        </w:rPr>
        <w:t>t</w:t>
      </w:r>
      <w:r w:rsidRPr="00F7796F">
        <w:rPr>
          <w:rFonts w:eastAsia="Arial" w:cs="Arial"/>
          <w:spacing w:val="-1"/>
          <w:sz w:val="24"/>
          <w:u w:val="single" w:color="000000"/>
        </w:rPr>
        <w:t>e</w:t>
      </w:r>
      <w:r w:rsidRPr="00F7796F">
        <w:rPr>
          <w:rFonts w:eastAsia="Arial" w:cs="Arial"/>
          <w:sz w:val="24"/>
          <w:u w:val="single" w:color="000000"/>
        </w:rPr>
        <w:t>d</w:t>
      </w:r>
      <w:r w:rsidRPr="00F7796F">
        <w:rPr>
          <w:rFonts w:eastAsia="Arial" w:cs="Arial"/>
          <w:spacing w:val="-5"/>
          <w:sz w:val="24"/>
          <w:u w:val="single" w:color="000000"/>
        </w:rPr>
        <w:t xml:space="preserve"> </w:t>
      </w:r>
      <w:r w:rsidRPr="00F7796F">
        <w:rPr>
          <w:rFonts w:eastAsia="Arial" w:cs="Arial"/>
          <w:sz w:val="24"/>
          <w:u w:val="single" w:color="000000"/>
        </w:rPr>
        <w:t>c</w:t>
      </w:r>
      <w:r w:rsidRPr="00F7796F">
        <w:rPr>
          <w:rFonts w:eastAsia="Arial" w:cs="Arial"/>
          <w:spacing w:val="-1"/>
          <w:sz w:val="24"/>
          <w:u w:val="single" w:color="000000"/>
        </w:rPr>
        <w:t>a</w:t>
      </w:r>
      <w:r w:rsidRPr="00F7796F">
        <w:rPr>
          <w:rFonts w:eastAsia="Arial" w:cs="Arial"/>
          <w:spacing w:val="-2"/>
          <w:sz w:val="24"/>
          <w:u w:val="single" w:color="000000"/>
        </w:rPr>
        <w:t>t</w:t>
      </w:r>
      <w:r w:rsidRPr="00F7796F">
        <w:rPr>
          <w:rFonts w:eastAsia="Arial" w:cs="Arial"/>
          <w:sz w:val="24"/>
          <w:u w:val="single" w:color="000000"/>
        </w:rPr>
        <w:t>c</w:t>
      </w:r>
      <w:r w:rsidRPr="00F7796F">
        <w:rPr>
          <w:rFonts w:eastAsia="Arial" w:cs="Arial"/>
          <w:spacing w:val="-6"/>
          <w:sz w:val="24"/>
          <w:u w:val="single" w:color="000000"/>
        </w:rPr>
        <w:t>h</w:t>
      </w:r>
      <w:r w:rsidRPr="00F7796F">
        <w:rPr>
          <w:rFonts w:eastAsia="Arial" w:cs="Arial"/>
          <w:spacing w:val="2"/>
          <w:sz w:val="24"/>
          <w:u w:val="single" w:color="000000"/>
        </w:rPr>
        <w:t>m</w:t>
      </w:r>
      <w:r w:rsidRPr="00F7796F">
        <w:rPr>
          <w:rFonts w:eastAsia="Arial" w:cs="Arial"/>
          <w:spacing w:val="-1"/>
          <w:sz w:val="24"/>
          <w:u w:val="single" w:color="000000"/>
        </w:rPr>
        <w:t>e</w:t>
      </w:r>
      <w:r w:rsidRPr="00F7796F">
        <w:rPr>
          <w:rFonts w:eastAsia="Arial" w:cs="Arial"/>
          <w:spacing w:val="-3"/>
          <w:sz w:val="24"/>
          <w:u w:val="single" w:color="000000"/>
        </w:rPr>
        <w:t>n</w:t>
      </w:r>
      <w:r w:rsidRPr="00F7796F">
        <w:rPr>
          <w:rFonts w:eastAsia="Arial" w:cs="Arial"/>
          <w:sz w:val="24"/>
          <w:u w:val="single" w:color="000000"/>
        </w:rPr>
        <w:t>t</w:t>
      </w:r>
      <w:r w:rsidRPr="00F7796F">
        <w:rPr>
          <w:rFonts w:eastAsia="Arial" w:cs="Arial"/>
          <w:spacing w:val="-1"/>
          <w:sz w:val="24"/>
          <w:u w:val="single" w:color="000000"/>
        </w:rPr>
        <w:t xml:space="preserve"> </w:t>
      </w:r>
      <w:r w:rsidRPr="00F7796F">
        <w:rPr>
          <w:rFonts w:eastAsia="Arial" w:cs="Arial"/>
          <w:spacing w:val="-3"/>
          <w:sz w:val="24"/>
          <w:u w:val="single" w:color="000000"/>
        </w:rPr>
        <w:t>a</w:t>
      </w:r>
      <w:r w:rsidRPr="00F7796F">
        <w:rPr>
          <w:rFonts w:eastAsia="Arial" w:cs="Arial"/>
          <w:sz w:val="24"/>
          <w:u w:val="single" w:color="000000"/>
        </w:rPr>
        <w:t>r</w:t>
      </w:r>
      <w:r w:rsidRPr="00F7796F">
        <w:rPr>
          <w:rFonts w:eastAsia="Arial" w:cs="Arial"/>
          <w:spacing w:val="-1"/>
          <w:sz w:val="24"/>
          <w:u w:val="single" w:color="000000"/>
        </w:rPr>
        <w:t>e</w:t>
      </w:r>
      <w:r w:rsidRPr="00F7796F">
        <w:rPr>
          <w:rFonts w:eastAsia="Arial" w:cs="Arial"/>
          <w:spacing w:val="-3"/>
          <w:sz w:val="24"/>
          <w:u w:val="single" w:color="000000"/>
        </w:rPr>
        <w:t>a</w:t>
      </w:r>
      <w:r w:rsidRPr="00F7796F">
        <w:rPr>
          <w:rFonts w:eastAsia="Arial" w:cs="Arial"/>
          <w:sz w:val="24"/>
          <w:u w:val="single" w:color="000000"/>
        </w:rPr>
        <w:t>.</w:t>
      </w:r>
      <w:r w:rsidRPr="00F7796F">
        <w:rPr>
          <w:rFonts w:eastAsia="Arial" w:cs="Arial"/>
          <w:spacing w:val="1"/>
          <w:sz w:val="24"/>
        </w:rPr>
        <w:t xml:space="preserve">  </w:t>
      </w:r>
      <w:r w:rsidRPr="00F7796F">
        <w:rPr>
          <w:rFonts w:eastAsia="Arial" w:cs="Arial"/>
          <w:spacing w:val="-2"/>
          <w:sz w:val="24"/>
        </w:rPr>
        <w:t>I</w:t>
      </w:r>
      <w:r w:rsidRPr="00F7796F">
        <w:rPr>
          <w:rFonts w:eastAsia="Arial" w:cs="Arial"/>
          <w:sz w:val="24"/>
        </w:rPr>
        <w:t xml:space="preserve">f </w:t>
      </w:r>
      <w:r w:rsidRPr="00F7796F">
        <w:rPr>
          <w:rFonts w:eastAsia="Arial" w:cs="Arial"/>
          <w:spacing w:val="-2"/>
          <w:sz w:val="24"/>
        </w:rPr>
        <w:t>t</w:t>
      </w:r>
      <w:r w:rsidRPr="00F7796F">
        <w:rPr>
          <w:rFonts w:eastAsia="Arial" w:cs="Arial"/>
          <w:spacing w:val="-3"/>
          <w:sz w:val="24"/>
        </w:rPr>
        <w:t>he</w:t>
      </w:r>
      <w:r w:rsidRPr="00F7796F">
        <w:rPr>
          <w:rFonts w:eastAsia="Arial" w:cs="Arial"/>
          <w:spacing w:val="-2"/>
          <w:sz w:val="24"/>
        </w:rPr>
        <w:t>r</w:t>
      </w:r>
      <w:r w:rsidRPr="00F7796F">
        <w:rPr>
          <w:rFonts w:eastAsia="Arial" w:cs="Arial"/>
          <w:sz w:val="24"/>
        </w:rPr>
        <w:t>e</w:t>
      </w:r>
      <w:r w:rsidRPr="00F7796F">
        <w:rPr>
          <w:rFonts w:eastAsia="Arial" w:cs="Arial"/>
          <w:spacing w:val="-2"/>
          <w:sz w:val="24"/>
        </w:rPr>
        <w:t xml:space="preserve"> </w:t>
      </w:r>
      <w:r w:rsidRPr="00F7796F">
        <w:rPr>
          <w:rFonts w:eastAsia="Arial" w:cs="Arial"/>
          <w:spacing w:val="-3"/>
          <w:sz w:val="24"/>
        </w:rPr>
        <w:t>a</w:t>
      </w:r>
      <w:r w:rsidRPr="00F7796F">
        <w:rPr>
          <w:rFonts w:eastAsia="Arial" w:cs="Arial"/>
          <w:spacing w:val="-2"/>
          <w:sz w:val="24"/>
        </w:rPr>
        <w:t>r</w:t>
      </w:r>
      <w:r w:rsidRPr="00F7796F">
        <w:rPr>
          <w:rFonts w:eastAsia="Arial" w:cs="Arial"/>
          <w:sz w:val="24"/>
        </w:rPr>
        <w:t>e</w:t>
      </w:r>
      <w:r w:rsidRPr="00F7796F">
        <w:rPr>
          <w:rFonts w:eastAsia="Arial" w:cs="Arial"/>
          <w:spacing w:val="-4"/>
          <w:sz w:val="24"/>
        </w:rPr>
        <w:t xml:space="preserve"> </w:t>
      </w:r>
      <w:r w:rsidRPr="00F7796F">
        <w:rPr>
          <w:rFonts w:eastAsia="Arial" w:cs="Arial"/>
          <w:spacing w:val="-1"/>
          <w:sz w:val="24"/>
        </w:rPr>
        <w:t>n</w:t>
      </w:r>
      <w:r w:rsidRPr="00F7796F">
        <w:rPr>
          <w:rFonts w:eastAsia="Arial" w:cs="Arial"/>
          <w:spacing w:val="-3"/>
          <w:sz w:val="24"/>
        </w:rPr>
        <w:t>o</w:t>
      </w:r>
      <w:r w:rsidRPr="00F7796F">
        <w:rPr>
          <w:rFonts w:eastAsia="Arial" w:cs="Arial"/>
          <w:sz w:val="24"/>
        </w:rPr>
        <w:t>t</w:t>
      </w:r>
      <w:r w:rsidRPr="00F7796F">
        <w:rPr>
          <w:rFonts w:eastAsia="Arial" w:cs="Arial"/>
          <w:spacing w:val="-3"/>
          <w:sz w:val="24"/>
        </w:rPr>
        <w:t xml:space="preserve"> e</w:t>
      </w:r>
      <w:r w:rsidRPr="00F7796F">
        <w:rPr>
          <w:rFonts w:eastAsia="Arial" w:cs="Arial"/>
          <w:spacing w:val="-1"/>
          <w:sz w:val="24"/>
        </w:rPr>
        <w:t>n</w:t>
      </w:r>
      <w:r w:rsidRPr="00F7796F">
        <w:rPr>
          <w:rFonts w:eastAsia="Arial" w:cs="Arial"/>
          <w:spacing w:val="-3"/>
          <w:sz w:val="24"/>
        </w:rPr>
        <w:t>o</w:t>
      </w:r>
      <w:r w:rsidRPr="00F7796F">
        <w:rPr>
          <w:rFonts w:eastAsia="Arial" w:cs="Arial"/>
          <w:spacing w:val="-1"/>
          <w:sz w:val="24"/>
        </w:rPr>
        <w:t>u</w:t>
      </w:r>
      <w:r w:rsidRPr="00F7796F">
        <w:rPr>
          <w:rFonts w:eastAsia="Arial" w:cs="Arial"/>
          <w:spacing w:val="-3"/>
          <w:sz w:val="24"/>
        </w:rPr>
        <w:t>g</w:t>
      </w:r>
      <w:r w:rsidRPr="00F7796F">
        <w:rPr>
          <w:rFonts w:eastAsia="Arial" w:cs="Arial"/>
          <w:sz w:val="24"/>
        </w:rPr>
        <w:t>h</w:t>
      </w:r>
      <w:r w:rsidRPr="00F7796F">
        <w:rPr>
          <w:rFonts w:eastAsia="Arial" w:cs="Arial"/>
          <w:spacing w:val="-4"/>
          <w:sz w:val="24"/>
        </w:rPr>
        <w:t xml:space="preserve"> </w:t>
      </w:r>
      <w:r w:rsidRPr="00F7796F">
        <w:rPr>
          <w:rFonts w:eastAsia="Arial" w:cs="Arial"/>
          <w:spacing w:val="-1"/>
          <w:sz w:val="24"/>
        </w:rPr>
        <w:t>pl</w:t>
      </w:r>
      <w:r w:rsidRPr="00F7796F">
        <w:rPr>
          <w:rFonts w:eastAsia="Arial" w:cs="Arial"/>
          <w:spacing w:val="-3"/>
          <w:sz w:val="24"/>
        </w:rPr>
        <w:t>a</w:t>
      </w:r>
      <w:r w:rsidRPr="00F7796F">
        <w:rPr>
          <w:rFonts w:eastAsia="Arial" w:cs="Arial"/>
          <w:spacing w:val="-2"/>
          <w:sz w:val="24"/>
        </w:rPr>
        <w:t>c</w:t>
      </w:r>
      <w:r w:rsidRPr="00F7796F">
        <w:rPr>
          <w:rFonts w:eastAsia="Arial" w:cs="Arial"/>
          <w:spacing w:val="-3"/>
          <w:sz w:val="24"/>
        </w:rPr>
        <w:t>e</w:t>
      </w:r>
      <w:r w:rsidRPr="00F7796F">
        <w:rPr>
          <w:rFonts w:eastAsia="Arial" w:cs="Arial"/>
          <w:sz w:val="24"/>
        </w:rPr>
        <w:t>s</w:t>
      </w:r>
      <w:r w:rsidRPr="00F7796F">
        <w:rPr>
          <w:rFonts w:eastAsia="Arial" w:cs="Arial"/>
          <w:spacing w:val="-4"/>
          <w:sz w:val="24"/>
        </w:rPr>
        <w:t xml:space="preserve"> </w:t>
      </w:r>
      <w:r w:rsidRPr="00F7796F">
        <w:rPr>
          <w:rFonts w:eastAsia="Arial" w:cs="Arial"/>
          <w:sz w:val="24"/>
        </w:rPr>
        <w:t>f</w:t>
      </w:r>
      <w:r w:rsidRPr="00F7796F">
        <w:rPr>
          <w:rFonts w:eastAsia="Arial" w:cs="Arial"/>
          <w:spacing w:val="-3"/>
          <w:sz w:val="24"/>
        </w:rPr>
        <w:t>o</w:t>
      </w:r>
      <w:r w:rsidRPr="00F7796F">
        <w:rPr>
          <w:rFonts w:eastAsia="Arial" w:cs="Arial"/>
          <w:sz w:val="24"/>
        </w:rPr>
        <w:t>r</w:t>
      </w:r>
      <w:r w:rsidRPr="00F7796F">
        <w:rPr>
          <w:rFonts w:eastAsia="Arial" w:cs="Arial"/>
          <w:spacing w:val="-4"/>
          <w:sz w:val="24"/>
        </w:rPr>
        <w:t xml:space="preserve"> </w:t>
      </w:r>
      <w:r w:rsidRPr="00F7796F">
        <w:rPr>
          <w:rFonts w:eastAsia="Arial" w:cs="Arial"/>
          <w:spacing w:val="-3"/>
          <w:sz w:val="24"/>
        </w:rPr>
        <w:t>al</w:t>
      </w:r>
      <w:r w:rsidRPr="00F7796F">
        <w:rPr>
          <w:rFonts w:eastAsia="Arial" w:cs="Arial"/>
          <w:sz w:val="24"/>
        </w:rPr>
        <w:t>l</w:t>
      </w:r>
      <w:r w:rsidRPr="00F7796F">
        <w:rPr>
          <w:rFonts w:eastAsia="Arial" w:cs="Arial"/>
          <w:spacing w:val="-4"/>
          <w:sz w:val="24"/>
        </w:rPr>
        <w:t xml:space="preserve"> </w:t>
      </w:r>
      <w:r w:rsidRPr="00F7796F">
        <w:rPr>
          <w:rFonts w:eastAsia="Arial" w:cs="Arial"/>
          <w:spacing w:val="-2"/>
          <w:sz w:val="24"/>
        </w:rPr>
        <w:t>t</w:t>
      </w:r>
      <w:r w:rsidRPr="00F7796F">
        <w:rPr>
          <w:rFonts w:eastAsia="Arial" w:cs="Arial"/>
          <w:spacing w:val="-1"/>
          <w:sz w:val="24"/>
        </w:rPr>
        <w:t>h</w:t>
      </w:r>
      <w:r w:rsidRPr="00F7796F">
        <w:rPr>
          <w:rFonts w:eastAsia="Arial" w:cs="Arial"/>
          <w:sz w:val="24"/>
        </w:rPr>
        <w:t>e</w:t>
      </w:r>
      <w:r w:rsidRPr="00F7796F">
        <w:rPr>
          <w:rFonts w:eastAsia="Arial" w:cs="Arial"/>
          <w:spacing w:val="-4"/>
          <w:sz w:val="24"/>
        </w:rPr>
        <w:t xml:space="preserve"> </w:t>
      </w:r>
      <w:r w:rsidRPr="00F7796F">
        <w:rPr>
          <w:rFonts w:eastAsia="Arial" w:cs="Arial"/>
          <w:spacing w:val="-2"/>
          <w:sz w:val="24"/>
        </w:rPr>
        <w:t>CYP</w:t>
      </w:r>
      <w:r w:rsidRPr="00F7796F">
        <w:rPr>
          <w:rFonts w:eastAsia="Arial" w:cs="Arial"/>
          <w:spacing w:val="-4"/>
          <w:sz w:val="24"/>
        </w:rPr>
        <w:t xml:space="preserve"> </w:t>
      </w:r>
      <w:r w:rsidRPr="00F7796F">
        <w:rPr>
          <w:rFonts w:eastAsia="Arial" w:cs="Arial"/>
          <w:spacing w:val="-1"/>
          <w:sz w:val="24"/>
        </w:rPr>
        <w:t>i</w:t>
      </w:r>
      <w:r w:rsidRPr="00F7796F">
        <w:rPr>
          <w:rFonts w:eastAsia="Arial" w:cs="Arial"/>
          <w:sz w:val="24"/>
        </w:rPr>
        <w:t>n</w:t>
      </w:r>
      <w:r w:rsidRPr="00F7796F">
        <w:rPr>
          <w:rFonts w:eastAsia="Arial" w:cs="Arial"/>
          <w:spacing w:val="-4"/>
          <w:sz w:val="24"/>
        </w:rPr>
        <w:t xml:space="preserve"> </w:t>
      </w:r>
      <w:r w:rsidRPr="00F7796F">
        <w:rPr>
          <w:rFonts w:eastAsia="Arial" w:cs="Arial"/>
          <w:spacing w:val="-2"/>
          <w:sz w:val="24"/>
        </w:rPr>
        <w:t>t</w:t>
      </w:r>
      <w:r w:rsidRPr="00F7796F">
        <w:rPr>
          <w:rFonts w:eastAsia="Arial" w:cs="Arial"/>
          <w:spacing w:val="-3"/>
          <w:sz w:val="24"/>
        </w:rPr>
        <w:t>h</w:t>
      </w:r>
      <w:r w:rsidRPr="00F7796F">
        <w:rPr>
          <w:rFonts w:eastAsia="Arial" w:cs="Arial"/>
          <w:sz w:val="24"/>
        </w:rPr>
        <w:t>e</w:t>
      </w:r>
      <w:r w:rsidRPr="00F7796F">
        <w:rPr>
          <w:rFonts w:eastAsia="Arial" w:cs="Arial"/>
          <w:spacing w:val="-4"/>
          <w:sz w:val="24"/>
        </w:rPr>
        <w:t xml:space="preserve"> </w:t>
      </w:r>
      <w:r w:rsidRPr="00F7796F">
        <w:rPr>
          <w:rFonts w:eastAsia="Arial" w:cs="Arial"/>
          <w:spacing w:val="-2"/>
          <w:sz w:val="24"/>
        </w:rPr>
        <w:t>c</w:t>
      </w:r>
      <w:r w:rsidRPr="00F7796F">
        <w:rPr>
          <w:rFonts w:eastAsia="Arial" w:cs="Arial"/>
          <w:spacing w:val="-3"/>
          <w:sz w:val="24"/>
        </w:rPr>
        <w:t>a</w:t>
      </w:r>
      <w:r w:rsidRPr="00F7796F">
        <w:rPr>
          <w:rFonts w:eastAsia="Arial" w:cs="Arial"/>
          <w:spacing w:val="-2"/>
          <w:sz w:val="24"/>
        </w:rPr>
        <w:t>t</w:t>
      </w:r>
      <w:r w:rsidRPr="00F7796F">
        <w:rPr>
          <w:rFonts w:eastAsia="Arial" w:cs="Arial"/>
          <w:sz w:val="24"/>
        </w:rPr>
        <w:t>c</w:t>
      </w:r>
      <w:r w:rsidRPr="00F7796F">
        <w:rPr>
          <w:rFonts w:eastAsia="Arial" w:cs="Arial"/>
          <w:spacing w:val="-3"/>
          <w:sz w:val="24"/>
        </w:rPr>
        <w:t>h</w:t>
      </w:r>
      <w:r w:rsidRPr="00F7796F">
        <w:rPr>
          <w:rFonts w:eastAsia="Arial" w:cs="Arial"/>
          <w:spacing w:val="2"/>
          <w:sz w:val="24"/>
        </w:rPr>
        <w:t>m</w:t>
      </w:r>
      <w:r w:rsidRPr="00F7796F">
        <w:rPr>
          <w:rFonts w:eastAsia="Arial" w:cs="Arial"/>
          <w:spacing w:val="-3"/>
          <w:sz w:val="24"/>
        </w:rPr>
        <w:t>en</w:t>
      </w:r>
      <w:r w:rsidRPr="00F7796F">
        <w:rPr>
          <w:rFonts w:eastAsia="Arial" w:cs="Arial"/>
          <w:sz w:val="24"/>
        </w:rPr>
        <w:t>t</w:t>
      </w:r>
      <w:r w:rsidRPr="00F7796F">
        <w:rPr>
          <w:rFonts w:eastAsia="Arial" w:cs="Arial"/>
          <w:spacing w:val="-3"/>
          <w:sz w:val="24"/>
        </w:rPr>
        <w:t xml:space="preserve"> </w:t>
      </w:r>
      <w:r w:rsidR="00E03054" w:rsidRPr="00F7796F">
        <w:rPr>
          <w:rFonts w:eastAsia="Arial" w:cs="Arial"/>
          <w:spacing w:val="-3"/>
          <w:sz w:val="24"/>
        </w:rPr>
        <w:t>a</w:t>
      </w:r>
      <w:r w:rsidR="00E03054" w:rsidRPr="00F7796F">
        <w:rPr>
          <w:rFonts w:eastAsia="Arial" w:cs="Arial"/>
          <w:spacing w:val="-2"/>
          <w:sz w:val="24"/>
        </w:rPr>
        <w:t>r</w:t>
      </w:r>
      <w:r w:rsidR="00E03054" w:rsidRPr="00F7796F">
        <w:rPr>
          <w:rFonts w:eastAsia="Arial" w:cs="Arial"/>
          <w:spacing w:val="-3"/>
          <w:sz w:val="24"/>
        </w:rPr>
        <w:t>e</w:t>
      </w:r>
      <w:r w:rsidR="00E03054" w:rsidRPr="00F7796F">
        <w:rPr>
          <w:rFonts w:eastAsia="Arial" w:cs="Arial"/>
          <w:sz w:val="24"/>
        </w:rPr>
        <w:t>a,</w:t>
      </w:r>
      <w:r w:rsidRPr="00F7796F">
        <w:rPr>
          <w:rFonts w:eastAsia="Arial" w:cs="Arial"/>
          <w:spacing w:val="-4"/>
          <w:sz w:val="24"/>
        </w:rPr>
        <w:t xml:space="preserve"> </w:t>
      </w:r>
      <w:r w:rsidRPr="00F7796F">
        <w:rPr>
          <w:rFonts w:eastAsia="Arial" w:cs="Arial"/>
          <w:spacing w:val="-2"/>
          <w:sz w:val="24"/>
        </w:rPr>
        <w:t>t</w:t>
      </w:r>
      <w:r w:rsidRPr="00F7796F">
        <w:rPr>
          <w:rFonts w:eastAsia="Arial" w:cs="Arial"/>
          <w:spacing w:val="-1"/>
          <w:sz w:val="24"/>
        </w:rPr>
        <w:t>h</w:t>
      </w:r>
      <w:r w:rsidRPr="00F7796F">
        <w:rPr>
          <w:rFonts w:eastAsia="Arial" w:cs="Arial"/>
          <w:spacing w:val="-3"/>
          <w:sz w:val="24"/>
        </w:rPr>
        <w:t>e</w:t>
      </w:r>
      <w:r w:rsidRPr="00F7796F">
        <w:rPr>
          <w:rFonts w:eastAsia="Arial" w:cs="Arial"/>
          <w:sz w:val="24"/>
        </w:rPr>
        <w:t>n</w:t>
      </w:r>
      <w:r w:rsidRPr="00F7796F">
        <w:rPr>
          <w:rFonts w:eastAsia="Arial" w:cs="Arial"/>
          <w:spacing w:val="-4"/>
          <w:sz w:val="24"/>
        </w:rPr>
        <w:t xml:space="preserve"> </w:t>
      </w:r>
      <w:r w:rsidRPr="00F7796F">
        <w:rPr>
          <w:rFonts w:eastAsia="Arial" w:cs="Arial"/>
          <w:spacing w:val="-2"/>
          <w:sz w:val="24"/>
        </w:rPr>
        <w:t>t</w:t>
      </w:r>
      <w:r w:rsidRPr="00F7796F">
        <w:rPr>
          <w:rFonts w:eastAsia="Arial" w:cs="Arial"/>
          <w:spacing w:val="-3"/>
          <w:sz w:val="24"/>
        </w:rPr>
        <w:t>h</w:t>
      </w:r>
      <w:r w:rsidRPr="00F7796F">
        <w:rPr>
          <w:rFonts w:eastAsia="Arial" w:cs="Arial"/>
          <w:sz w:val="24"/>
        </w:rPr>
        <w:t xml:space="preserve">e </w:t>
      </w:r>
      <w:r w:rsidRPr="00F7796F">
        <w:rPr>
          <w:rFonts w:eastAsia="Arial" w:cs="Arial"/>
          <w:spacing w:val="-2"/>
          <w:sz w:val="24"/>
        </w:rPr>
        <w:t>f</w:t>
      </w:r>
      <w:r w:rsidRPr="00F7796F">
        <w:rPr>
          <w:rFonts w:eastAsia="Arial" w:cs="Arial"/>
          <w:spacing w:val="-3"/>
          <w:sz w:val="24"/>
        </w:rPr>
        <w:t>oll</w:t>
      </w:r>
      <w:r w:rsidRPr="00F7796F">
        <w:rPr>
          <w:rFonts w:eastAsia="Arial" w:cs="Arial"/>
          <w:spacing w:val="-1"/>
          <w:sz w:val="24"/>
        </w:rPr>
        <w:t>o</w:t>
      </w:r>
      <w:r w:rsidRPr="00F7796F">
        <w:rPr>
          <w:rFonts w:eastAsia="Arial" w:cs="Arial"/>
          <w:spacing w:val="-8"/>
          <w:sz w:val="24"/>
        </w:rPr>
        <w:t>w</w:t>
      </w:r>
      <w:r w:rsidRPr="00F7796F">
        <w:rPr>
          <w:rFonts w:eastAsia="Arial" w:cs="Arial"/>
          <w:spacing w:val="-3"/>
          <w:sz w:val="24"/>
        </w:rPr>
        <w:t>in</w:t>
      </w:r>
      <w:r w:rsidRPr="00F7796F">
        <w:rPr>
          <w:rFonts w:eastAsia="Arial" w:cs="Arial"/>
          <w:sz w:val="24"/>
        </w:rPr>
        <w:t>g</w:t>
      </w:r>
      <w:r w:rsidRPr="00F7796F">
        <w:rPr>
          <w:rFonts w:eastAsia="Arial" w:cs="Arial"/>
          <w:spacing w:val="-4"/>
          <w:sz w:val="24"/>
        </w:rPr>
        <w:t xml:space="preserve"> </w:t>
      </w:r>
      <w:r w:rsidRPr="00F7796F">
        <w:rPr>
          <w:rFonts w:eastAsia="Arial" w:cs="Arial"/>
          <w:spacing w:val="-2"/>
          <w:sz w:val="24"/>
        </w:rPr>
        <w:t>cr</w:t>
      </w:r>
      <w:r w:rsidRPr="00F7796F">
        <w:rPr>
          <w:rFonts w:eastAsia="Arial" w:cs="Arial"/>
          <w:spacing w:val="-3"/>
          <w:sz w:val="24"/>
        </w:rPr>
        <w:t>i</w:t>
      </w:r>
      <w:r w:rsidRPr="00F7796F">
        <w:rPr>
          <w:rFonts w:eastAsia="Arial" w:cs="Arial"/>
          <w:spacing w:val="-2"/>
          <w:sz w:val="24"/>
        </w:rPr>
        <w:t>t</w:t>
      </w:r>
      <w:r w:rsidRPr="00F7796F">
        <w:rPr>
          <w:rFonts w:eastAsia="Arial" w:cs="Arial"/>
          <w:spacing w:val="-3"/>
          <w:sz w:val="24"/>
        </w:rPr>
        <w:t>e</w:t>
      </w:r>
      <w:r w:rsidRPr="00F7796F">
        <w:rPr>
          <w:rFonts w:eastAsia="Arial" w:cs="Arial"/>
          <w:spacing w:val="-2"/>
          <w:sz w:val="24"/>
        </w:rPr>
        <w:t>r</w:t>
      </w:r>
      <w:r w:rsidRPr="00F7796F">
        <w:rPr>
          <w:rFonts w:eastAsia="Arial" w:cs="Arial"/>
          <w:spacing w:val="-3"/>
          <w:sz w:val="24"/>
        </w:rPr>
        <w:t>i</w:t>
      </w:r>
      <w:r w:rsidRPr="00F7796F">
        <w:rPr>
          <w:rFonts w:eastAsia="Arial" w:cs="Arial"/>
          <w:sz w:val="24"/>
        </w:rPr>
        <w:t>a</w:t>
      </w:r>
      <w:r w:rsidRPr="00F7796F">
        <w:rPr>
          <w:rFonts w:eastAsia="Arial" w:cs="Arial"/>
          <w:spacing w:val="-10"/>
          <w:sz w:val="24"/>
        </w:rPr>
        <w:t xml:space="preserve"> </w:t>
      </w:r>
      <w:r w:rsidRPr="00F7796F">
        <w:rPr>
          <w:rFonts w:eastAsia="Arial" w:cs="Arial"/>
          <w:spacing w:val="-2"/>
          <w:sz w:val="24"/>
        </w:rPr>
        <w:t>f</w:t>
      </w:r>
      <w:r w:rsidRPr="00F7796F">
        <w:rPr>
          <w:rFonts w:eastAsia="Arial" w:cs="Arial"/>
          <w:spacing w:val="-3"/>
          <w:sz w:val="24"/>
        </w:rPr>
        <w:t>o</w:t>
      </w:r>
      <w:r w:rsidRPr="00F7796F">
        <w:rPr>
          <w:rFonts w:eastAsia="Arial" w:cs="Arial"/>
          <w:sz w:val="24"/>
        </w:rPr>
        <w:t>r</w:t>
      </w:r>
      <w:r w:rsidRPr="00F7796F">
        <w:rPr>
          <w:rFonts w:eastAsia="Arial" w:cs="Arial"/>
          <w:spacing w:val="-6"/>
          <w:sz w:val="24"/>
        </w:rPr>
        <w:t xml:space="preserve"> </w:t>
      </w:r>
      <w:r w:rsidRPr="00F7796F">
        <w:rPr>
          <w:rFonts w:eastAsia="Arial" w:cs="Arial"/>
          <w:spacing w:val="-3"/>
          <w:sz w:val="24"/>
        </w:rPr>
        <w:t>a</w:t>
      </w:r>
      <w:r w:rsidRPr="00F7796F">
        <w:rPr>
          <w:rFonts w:eastAsia="Arial" w:cs="Arial"/>
          <w:spacing w:val="-6"/>
          <w:sz w:val="24"/>
        </w:rPr>
        <w:t>d</w:t>
      </w:r>
      <w:r w:rsidRPr="00F7796F">
        <w:rPr>
          <w:rFonts w:eastAsia="Arial" w:cs="Arial"/>
          <w:spacing w:val="-2"/>
          <w:sz w:val="24"/>
        </w:rPr>
        <w:t>m</w:t>
      </w:r>
      <w:r w:rsidRPr="00F7796F">
        <w:rPr>
          <w:rFonts w:eastAsia="Arial" w:cs="Arial"/>
          <w:spacing w:val="-3"/>
          <w:sz w:val="24"/>
        </w:rPr>
        <w:t>i</w:t>
      </w:r>
      <w:r w:rsidRPr="00F7796F">
        <w:rPr>
          <w:rFonts w:eastAsia="Arial" w:cs="Arial"/>
          <w:spacing w:val="-2"/>
          <w:sz w:val="24"/>
        </w:rPr>
        <w:t>ss</w:t>
      </w:r>
      <w:r w:rsidRPr="00F7796F">
        <w:rPr>
          <w:rFonts w:eastAsia="Arial" w:cs="Arial"/>
          <w:spacing w:val="-3"/>
          <w:sz w:val="24"/>
        </w:rPr>
        <w:t>io</w:t>
      </w:r>
      <w:r w:rsidRPr="00F7796F">
        <w:rPr>
          <w:rFonts w:eastAsia="Arial" w:cs="Arial"/>
          <w:sz w:val="24"/>
        </w:rPr>
        <w:t>n</w:t>
      </w:r>
      <w:r w:rsidRPr="00F7796F">
        <w:rPr>
          <w:rFonts w:eastAsia="Arial" w:cs="Arial"/>
          <w:spacing w:val="-4"/>
          <w:sz w:val="24"/>
        </w:rPr>
        <w:t xml:space="preserve"> </w:t>
      </w:r>
      <w:r w:rsidRPr="00F7796F">
        <w:rPr>
          <w:rFonts w:eastAsia="Arial" w:cs="Arial"/>
          <w:spacing w:val="-8"/>
          <w:sz w:val="24"/>
        </w:rPr>
        <w:t>w</w:t>
      </w:r>
      <w:r w:rsidRPr="00F7796F">
        <w:rPr>
          <w:rFonts w:eastAsia="Arial" w:cs="Arial"/>
          <w:spacing w:val="-3"/>
          <w:sz w:val="24"/>
        </w:rPr>
        <w:t>il</w:t>
      </w:r>
      <w:r w:rsidRPr="00F7796F">
        <w:rPr>
          <w:rFonts w:eastAsia="Arial" w:cs="Arial"/>
          <w:sz w:val="24"/>
        </w:rPr>
        <w:t>l</w:t>
      </w:r>
      <w:r w:rsidRPr="00F7796F">
        <w:rPr>
          <w:rFonts w:eastAsia="Arial" w:cs="Arial"/>
          <w:spacing w:val="-4"/>
          <w:sz w:val="24"/>
        </w:rPr>
        <w:t xml:space="preserve"> </w:t>
      </w:r>
      <w:r w:rsidRPr="00F7796F">
        <w:rPr>
          <w:rFonts w:eastAsia="Arial" w:cs="Arial"/>
          <w:spacing w:val="-3"/>
          <w:sz w:val="24"/>
        </w:rPr>
        <w:t>appl</w:t>
      </w:r>
      <w:r w:rsidRPr="00F7796F">
        <w:rPr>
          <w:rFonts w:eastAsia="Arial" w:cs="Arial"/>
          <w:sz w:val="24"/>
        </w:rPr>
        <w:t>y:</w:t>
      </w:r>
    </w:p>
    <w:p w14:paraId="5182CA38" w14:textId="55E391B8" w:rsidR="00A33451" w:rsidRPr="00F7796F" w:rsidRDefault="00A33451" w:rsidP="007216A7">
      <w:pPr>
        <w:pStyle w:val="HeadNum3"/>
        <w:numPr>
          <w:ilvl w:val="0"/>
          <w:numId w:val="9"/>
        </w:numPr>
        <w:ind w:left="0"/>
        <w:rPr>
          <w:rFonts w:cs="Arial"/>
          <w:sz w:val="24"/>
        </w:rPr>
      </w:pPr>
      <w:r w:rsidRPr="00F7796F">
        <w:rPr>
          <w:rFonts w:eastAsia="Arial" w:cs="Arial"/>
          <w:position w:val="1"/>
          <w:sz w:val="24"/>
        </w:rPr>
        <w:t>Pr</w:t>
      </w:r>
      <w:r w:rsidRPr="00F7796F">
        <w:rPr>
          <w:rFonts w:eastAsia="Arial" w:cs="Arial"/>
          <w:spacing w:val="-1"/>
          <w:position w:val="1"/>
          <w:sz w:val="24"/>
        </w:rPr>
        <w:t>io</w:t>
      </w:r>
      <w:r w:rsidRPr="00F7796F">
        <w:rPr>
          <w:rFonts w:eastAsia="Arial" w:cs="Arial"/>
          <w:position w:val="1"/>
          <w:sz w:val="24"/>
        </w:rPr>
        <w:t>rity</w:t>
      </w:r>
      <w:r w:rsidRPr="00F7796F">
        <w:rPr>
          <w:rFonts w:eastAsia="Arial" w:cs="Arial"/>
          <w:spacing w:val="1"/>
          <w:position w:val="1"/>
          <w:sz w:val="24"/>
        </w:rPr>
        <w:t xml:space="preserve"> </w:t>
      </w:r>
      <w:r w:rsidRPr="00F7796F">
        <w:rPr>
          <w:rFonts w:eastAsia="Arial" w:cs="Arial"/>
          <w:spacing w:val="-3"/>
          <w:position w:val="1"/>
          <w:sz w:val="24"/>
        </w:rPr>
        <w:t>w</w:t>
      </w:r>
      <w:r w:rsidRPr="00F7796F">
        <w:rPr>
          <w:rFonts w:eastAsia="Arial" w:cs="Arial"/>
          <w:spacing w:val="1"/>
          <w:position w:val="1"/>
          <w:sz w:val="24"/>
        </w:rPr>
        <w:t>i</w:t>
      </w:r>
      <w:r w:rsidRPr="00F7796F">
        <w:rPr>
          <w:rFonts w:eastAsia="Arial" w:cs="Arial"/>
          <w:spacing w:val="-1"/>
          <w:position w:val="1"/>
          <w:sz w:val="24"/>
        </w:rPr>
        <w:t>l</w:t>
      </w:r>
      <w:r w:rsidRPr="00F7796F">
        <w:rPr>
          <w:rFonts w:eastAsia="Arial" w:cs="Arial"/>
          <w:position w:val="1"/>
          <w:sz w:val="24"/>
        </w:rPr>
        <w:t xml:space="preserve">l </w:t>
      </w:r>
      <w:r w:rsidRPr="00F7796F">
        <w:rPr>
          <w:rFonts w:eastAsia="Arial" w:cs="Arial"/>
          <w:spacing w:val="-1"/>
          <w:position w:val="1"/>
          <w:sz w:val="24"/>
        </w:rPr>
        <w:t>b</w:t>
      </w:r>
      <w:r w:rsidRPr="00F7796F">
        <w:rPr>
          <w:rFonts w:eastAsia="Arial" w:cs="Arial"/>
          <w:position w:val="1"/>
          <w:sz w:val="24"/>
        </w:rPr>
        <w:t xml:space="preserve">e </w:t>
      </w:r>
      <w:r w:rsidRPr="00F7796F">
        <w:rPr>
          <w:rFonts w:eastAsia="Arial" w:cs="Arial"/>
          <w:spacing w:val="-1"/>
          <w:position w:val="1"/>
          <w:sz w:val="24"/>
        </w:rPr>
        <w:t>g</w:t>
      </w:r>
      <w:r w:rsidRPr="00F7796F">
        <w:rPr>
          <w:rFonts w:eastAsia="Arial" w:cs="Arial"/>
          <w:spacing w:val="1"/>
          <w:position w:val="1"/>
          <w:sz w:val="24"/>
        </w:rPr>
        <w:t>i</w:t>
      </w:r>
      <w:r w:rsidRPr="00F7796F">
        <w:rPr>
          <w:rFonts w:eastAsia="Arial" w:cs="Arial"/>
          <w:position w:val="1"/>
          <w:sz w:val="24"/>
        </w:rPr>
        <w:t>v</w:t>
      </w:r>
      <w:r w:rsidRPr="00F7796F">
        <w:rPr>
          <w:rFonts w:eastAsia="Arial" w:cs="Arial"/>
          <w:spacing w:val="-1"/>
          <w:position w:val="1"/>
          <w:sz w:val="24"/>
        </w:rPr>
        <w:t>e</w:t>
      </w:r>
      <w:r w:rsidRPr="00F7796F">
        <w:rPr>
          <w:rFonts w:eastAsia="Arial" w:cs="Arial"/>
          <w:position w:val="1"/>
          <w:sz w:val="24"/>
        </w:rPr>
        <w:t xml:space="preserve">n to CYP </w:t>
      </w:r>
      <w:r w:rsidRPr="00F7796F">
        <w:rPr>
          <w:rFonts w:eastAsia="Arial" w:cs="Arial"/>
          <w:spacing w:val="-1"/>
          <w:position w:val="1"/>
          <w:sz w:val="24"/>
        </w:rPr>
        <w:t>l</w:t>
      </w:r>
      <w:r w:rsidRPr="00F7796F">
        <w:rPr>
          <w:rFonts w:eastAsia="Arial" w:cs="Arial"/>
          <w:spacing w:val="1"/>
          <w:position w:val="1"/>
          <w:sz w:val="24"/>
        </w:rPr>
        <w:t>i</w:t>
      </w:r>
      <w:r w:rsidRPr="00F7796F">
        <w:rPr>
          <w:rFonts w:eastAsia="Arial" w:cs="Arial"/>
          <w:spacing w:val="-2"/>
          <w:position w:val="1"/>
          <w:sz w:val="24"/>
        </w:rPr>
        <w:t>v</w:t>
      </w:r>
      <w:r w:rsidRPr="00F7796F">
        <w:rPr>
          <w:rFonts w:eastAsia="Arial" w:cs="Arial"/>
          <w:spacing w:val="-1"/>
          <w:position w:val="1"/>
          <w:sz w:val="24"/>
        </w:rPr>
        <w:t>i</w:t>
      </w:r>
      <w:r w:rsidRPr="00F7796F">
        <w:rPr>
          <w:rFonts w:eastAsia="Arial" w:cs="Arial"/>
          <w:spacing w:val="1"/>
          <w:position w:val="1"/>
          <w:sz w:val="24"/>
        </w:rPr>
        <w:t>n</w:t>
      </w:r>
      <w:r w:rsidRPr="00F7796F">
        <w:rPr>
          <w:rFonts w:eastAsia="Arial" w:cs="Arial"/>
          <w:position w:val="1"/>
          <w:sz w:val="24"/>
        </w:rPr>
        <w:t>g</w:t>
      </w:r>
      <w:r w:rsidRPr="00F7796F">
        <w:rPr>
          <w:rFonts w:eastAsia="Arial" w:cs="Arial"/>
          <w:spacing w:val="2"/>
          <w:position w:val="1"/>
          <w:sz w:val="24"/>
        </w:rPr>
        <w:t xml:space="preserve"> </w:t>
      </w:r>
      <w:r w:rsidRPr="00F7796F">
        <w:rPr>
          <w:rFonts w:eastAsia="Arial" w:cs="Arial"/>
          <w:spacing w:val="-3"/>
          <w:position w:val="1"/>
          <w:sz w:val="24"/>
        </w:rPr>
        <w:t>w</w:t>
      </w:r>
      <w:r w:rsidRPr="00F7796F">
        <w:rPr>
          <w:rFonts w:eastAsia="Arial" w:cs="Arial"/>
          <w:spacing w:val="-1"/>
          <w:position w:val="1"/>
          <w:sz w:val="24"/>
        </w:rPr>
        <w:t>i</w:t>
      </w:r>
      <w:r w:rsidRPr="00F7796F">
        <w:rPr>
          <w:rFonts w:eastAsia="Arial" w:cs="Arial"/>
          <w:position w:val="1"/>
          <w:sz w:val="24"/>
        </w:rPr>
        <w:t>t</w:t>
      </w:r>
      <w:r w:rsidRPr="00F7796F">
        <w:rPr>
          <w:rFonts w:eastAsia="Arial" w:cs="Arial"/>
          <w:spacing w:val="-1"/>
          <w:position w:val="1"/>
          <w:sz w:val="24"/>
        </w:rPr>
        <w:t>hi</w:t>
      </w:r>
      <w:r w:rsidRPr="00F7796F">
        <w:rPr>
          <w:rFonts w:eastAsia="Arial" w:cs="Arial"/>
          <w:position w:val="1"/>
          <w:sz w:val="24"/>
        </w:rPr>
        <w:t>n t</w:t>
      </w:r>
      <w:r w:rsidRPr="00F7796F">
        <w:rPr>
          <w:rFonts w:eastAsia="Arial" w:cs="Arial"/>
          <w:spacing w:val="-1"/>
          <w:position w:val="1"/>
          <w:sz w:val="24"/>
        </w:rPr>
        <w:t>h</w:t>
      </w:r>
      <w:r w:rsidRPr="00F7796F">
        <w:rPr>
          <w:rFonts w:eastAsia="Arial" w:cs="Arial"/>
          <w:position w:val="1"/>
          <w:sz w:val="24"/>
        </w:rPr>
        <w:t>e</w:t>
      </w:r>
      <w:r w:rsidRPr="00F7796F">
        <w:rPr>
          <w:rFonts w:eastAsia="Arial" w:cs="Arial"/>
          <w:spacing w:val="2"/>
          <w:position w:val="1"/>
          <w:sz w:val="24"/>
        </w:rPr>
        <w:t xml:space="preserve"> </w:t>
      </w:r>
      <w:r w:rsidRPr="00F7796F">
        <w:rPr>
          <w:rFonts w:eastAsia="Arial" w:cs="Arial"/>
          <w:position w:val="1"/>
          <w:sz w:val="24"/>
        </w:rPr>
        <w:t>c</w:t>
      </w:r>
      <w:r w:rsidRPr="00F7796F">
        <w:rPr>
          <w:rFonts w:eastAsia="Arial" w:cs="Arial"/>
          <w:spacing w:val="-1"/>
          <w:position w:val="1"/>
          <w:sz w:val="24"/>
        </w:rPr>
        <w:t>a</w:t>
      </w:r>
      <w:r w:rsidRPr="00F7796F">
        <w:rPr>
          <w:rFonts w:eastAsia="Arial" w:cs="Arial"/>
          <w:position w:val="1"/>
          <w:sz w:val="24"/>
        </w:rPr>
        <w:t>tc</w:t>
      </w:r>
      <w:r w:rsidRPr="00F7796F">
        <w:rPr>
          <w:rFonts w:eastAsia="Arial" w:cs="Arial"/>
          <w:spacing w:val="-3"/>
          <w:position w:val="1"/>
          <w:sz w:val="24"/>
        </w:rPr>
        <w:t>h</w:t>
      </w:r>
      <w:r w:rsidRPr="00F7796F">
        <w:rPr>
          <w:rFonts w:eastAsia="Arial" w:cs="Arial"/>
          <w:spacing w:val="5"/>
          <w:position w:val="1"/>
          <w:sz w:val="24"/>
        </w:rPr>
        <w:t>m</w:t>
      </w:r>
      <w:r w:rsidRPr="00F7796F">
        <w:rPr>
          <w:rFonts w:eastAsia="Arial" w:cs="Arial"/>
          <w:spacing w:val="-1"/>
          <w:position w:val="1"/>
          <w:sz w:val="24"/>
        </w:rPr>
        <w:t>en</w:t>
      </w:r>
      <w:r w:rsidRPr="00F7796F">
        <w:rPr>
          <w:rFonts w:eastAsia="Arial" w:cs="Arial"/>
          <w:position w:val="1"/>
          <w:sz w:val="24"/>
        </w:rPr>
        <w:t>t</w:t>
      </w:r>
      <w:r w:rsidRPr="00F7796F">
        <w:rPr>
          <w:rFonts w:eastAsia="Arial" w:cs="Arial"/>
          <w:spacing w:val="-1"/>
          <w:position w:val="1"/>
          <w:sz w:val="24"/>
        </w:rPr>
        <w:t xml:space="preserve"> a</w:t>
      </w:r>
      <w:r w:rsidRPr="00F7796F">
        <w:rPr>
          <w:rFonts w:eastAsia="Arial" w:cs="Arial"/>
          <w:position w:val="1"/>
          <w:sz w:val="24"/>
        </w:rPr>
        <w:t>r</w:t>
      </w:r>
      <w:r w:rsidRPr="00F7796F">
        <w:rPr>
          <w:rFonts w:eastAsia="Arial" w:cs="Arial"/>
          <w:spacing w:val="-1"/>
          <w:position w:val="1"/>
          <w:sz w:val="24"/>
        </w:rPr>
        <w:t>e</w:t>
      </w:r>
      <w:r w:rsidRPr="00F7796F">
        <w:rPr>
          <w:rFonts w:eastAsia="Arial" w:cs="Arial"/>
          <w:position w:val="1"/>
          <w:sz w:val="24"/>
        </w:rPr>
        <w:t>a</w:t>
      </w:r>
      <w:r w:rsidRPr="00F7796F">
        <w:rPr>
          <w:rFonts w:eastAsia="Arial" w:cs="Arial"/>
          <w:spacing w:val="2"/>
          <w:position w:val="1"/>
          <w:sz w:val="24"/>
        </w:rPr>
        <w:t xml:space="preserve"> </w:t>
      </w:r>
      <w:r w:rsidRPr="00F7796F">
        <w:rPr>
          <w:rFonts w:eastAsia="Arial" w:cs="Arial"/>
          <w:spacing w:val="-6"/>
          <w:position w:val="1"/>
          <w:sz w:val="24"/>
        </w:rPr>
        <w:t>w</w:t>
      </w:r>
      <w:r w:rsidRPr="00F7796F">
        <w:rPr>
          <w:rFonts w:eastAsia="Arial" w:cs="Arial"/>
          <w:spacing w:val="1"/>
          <w:position w:val="1"/>
          <w:sz w:val="24"/>
        </w:rPr>
        <w:t>h</w:t>
      </w:r>
      <w:r w:rsidRPr="00F7796F">
        <w:rPr>
          <w:rFonts w:eastAsia="Arial" w:cs="Arial"/>
          <w:position w:val="1"/>
          <w:sz w:val="24"/>
        </w:rPr>
        <w:t>o</w:t>
      </w:r>
      <w:r w:rsidRPr="00F7796F">
        <w:rPr>
          <w:rFonts w:eastAsia="Arial" w:cs="Arial"/>
          <w:spacing w:val="2"/>
          <w:position w:val="1"/>
          <w:sz w:val="24"/>
        </w:rPr>
        <w:t xml:space="preserve"> </w:t>
      </w:r>
      <w:r w:rsidRPr="00F7796F">
        <w:rPr>
          <w:rFonts w:eastAsia="Arial" w:cs="Arial"/>
          <w:spacing w:val="-3"/>
          <w:position w:val="1"/>
          <w:sz w:val="24"/>
        </w:rPr>
        <w:t>w</w:t>
      </w:r>
      <w:r w:rsidRPr="00F7796F">
        <w:rPr>
          <w:rFonts w:eastAsia="Arial" w:cs="Arial"/>
          <w:spacing w:val="1"/>
          <w:position w:val="1"/>
          <w:sz w:val="24"/>
        </w:rPr>
        <w:t>i</w:t>
      </w:r>
      <w:r w:rsidRPr="00F7796F">
        <w:rPr>
          <w:rFonts w:eastAsia="Arial" w:cs="Arial"/>
          <w:spacing w:val="-1"/>
          <w:position w:val="1"/>
          <w:sz w:val="24"/>
        </w:rPr>
        <w:t>l</w:t>
      </w:r>
      <w:r w:rsidRPr="00F7796F">
        <w:rPr>
          <w:rFonts w:eastAsia="Arial" w:cs="Arial"/>
          <w:position w:val="1"/>
          <w:sz w:val="24"/>
        </w:rPr>
        <w:t xml:space="preserve">l </w:t>
      </w:r>
      <w:r w:rsidRPr="00F7796F">
        <w:rPr>
          <w:rFonts w:eastAsia="Arial" w:cs="Arial"/>
          <w:spacing w:val="-1"/>
          <w:sz w:val="24"/>
        </w:rPr>
        <w:t>h</w:t>
      </w:r>
      <w:r w:rsidRPr="00F7796F">
        <w:rPr>
          <w:rFonts w:eastAsia="Arial" w:cs="Arial"/>
          <w:spacing w:val="1"/>
          <w:sz w:val="24"/>
        </w:rPr>
        <w:t>a</w:t>
      </w:r>
      <w:r w:rsidRPr="00F7796F">
        <w:rPr>
          <w:rFonts w:eastAsia="Arial" w:cs="Arial"/>
          <w:spacing w:val="-2"/>
          <w:sz w:val="24"/>
        </w:rPr>
        <w:t>v</w:t>
      </w:r>
      <w:r w:rsidRPr="00F7796F">
        <w:rPr>
          <w:rFonts w:eastAsia="Arial" w:cs="Arial"/>
          <w:sz w:val="24"/>
        </w:rPr>
        <w:t xml:space="preserve">e </w:t>
      </w:r>
      <w:r w:rsidRPr="00F7796F">
        <w:rPr>
          <w:rFonts w:eastAsia="Arial" w:cs="Arial"/>
          <w:spacing w:val="-1"/>
          <w:sz w:val="24"/>
        </w:rPr>
        <w:t>a</w:t>
      </w:r>
      <w:r w:rsidRPr="00F7796F">
        <w:rPr>
          <w:rFonts w:eastAsia="Arial" w:cs="Arial"/>
          <w:sz w:val="24"/>
        </w:rPr>
        <w:t>n</w:t>
      </w:r>
      <w:r w:rsidR="003F61A1">
        <w:rPr>
          <w:rFonts w:eastAsia="Arial" w:cs="Arial"/>
          <w:sz w:val="24"/>
        </w:rPr>
        <w:t>other</w:t>
      </w:r>
      <w:r w:rsidRPr="00F7796F">
        <w:rPr>
          <w:rFonts w:eastAsia="Arial" w:cs="Arial"/>
          <w:spacing w:val="1"/>
          <w:sz w:val="24"/>
        </w:rPr>
        <w:t xml:space="preserve"> </w:t>
      </w:r>
      <w:r w:rsidRPr="00F7796F">
        <w:rPr>
          <w:rFonts w:eastAsia="Arial" w:cs="Arial"/>
          <w:sz w:val="24"/>
        </w:rPr>
        <w:t>s</w:t>
      </w:r>
      <w:r w:rsidRPr="00F7796F">
        <w:rPr>
          <w:rFonts w:eastAsia="Arial" w:cs="Arial"/>
          <w:spacing w:val="-1"/>
          <w:sz w:val="24"/>
        </w:rPr>
        <w:t>ib</w:t>
      </w:r>
      <w:r w:rsidRPr="00F7796F">
        <w:rPr>
          <w:rFonts w:eastAsia="Arial" w:cs="Arial"/>
          <w:spacing w:val="1"/>
          <w:sz w:val="24"/>
        </w:rPr>
        <w:t>l</w:t>
      </w:r>
      <w:r w:rsidRPr="00F7796F">
        <w:rPr>
          <w:rFonts w:eastAsia="Arial" w:cs="Arial"/>
          <w:spacing w:val="-1"/>
          <w:sz w:val="24"/>
        </w:rPr>
        <w:t>in</w:t>
      </w:r>
      <w:r w:rsidRPr="00F7796F">
        <w:rPr>
          <w:rFonts w:eastAsia="Arial" w:cs="Arial"/>
          <w:sz w:val="24"/>
        </w:rPr>
        <w:t xml:space="preserve">g </w:t>
      </w:r>
      <w:r w:rsidRPr="00F7796F">
        <w:rPr>
          <w:rFonts w:eastAsia="Arial" w:cs="Arial"/>
          <w:spacing w:val="-1"/>
          <w:sz w:val="24"/>
        </w:rPr>
        <w:t>a</w:t>
      </w:r>
      <w:r w:rsidRPr="00F7796F">
        <w:rPr>
          <w:rFonts w:eastAsia="Arial" w:cs="Arial"/>
          <w:sz w:val="24"/>
        </w:rPr>
        <w:t>t</w:t>
      </w:r>
      <w:r w:rsidRPr="00F7796F">
        <w:rPr>
          <w:rFonts w:eastAsia="Arial" w:cs="Arial"/>
          <w:spacing w:val="1"/>
          <w:sz w:val="24"/>
        </w:rPr>
        <w:t xml:space="preserve"> </w:t>
      </w:r>
      <w:r w:rsidRPr="00F7796F">
        <w:rPr>
          <w:rFonts w:eastAsia="Arial" w:cs="Arial"/>
          <w:sz w:val="24"/>
        </w:rPr>
        <w:t>t</w:t>
      </w:r>
      <w:r w:rsidRPr="00F7796F">
        <w:rPr>
          <w:rFonts w:eastAsia="Arial" w:cs="Arial"/>
          <w:spacing w:val="-1"/>
          <w:sz w:val="24"/>
        </w:rPr>
        <w:t>h</w:t>
      </w:r>
      <w:r w:rsidRPr="00F7796F">
        <w:rPr>
          <w:rFonts w:eastAsia="Arial" w:cs="Arial"/>
          <w:sz w:val="24"/>
        </w:rPr>
        <w:t>e sc</w:t>
      </w:r>
      <w:r w:rsidRPr="00F7796F">
        <w:rPr>
          <w:rFonts w:eastAsia="Arial" w:cs="Arial"/>
          <w:spacing w:val="-1"/>
          <w:sz w:val="24"/>
        </w:rPr>
        <w:t>hoo</w:t>
      </w:r>
      <w:r w:rsidRPr="00F7796F">
        <w:rPr>
          <w:rFonts w:eastAsia="Arial" w:cs="Arial"/>
          <w:sz w:val="24"/>
        </w:rPr>
        <w:t xml:space="preserve">l (including sixth form if applicable) </w:t>
      </w:r>
      <w:r w:rsidRPr="00F7796F">
        <w:rPr>
          <w:rFonts w:eastAsia="Arial" w:cs="Arial"/>
          <w:spacing w:val="-1"/>
          <w:sz w:val="24"/>
        </w:rPr>
        <w:t>o</w:t>
      </w:r>
      <w:r w:rsidRPr="00F7796F">
        <w:rPr>
          <w:rFonts w:eastAsia="Arial" w:cs="Arial"/>
          <w:sz w:val="24"/>
        </w:rPr>
        <w:t>n t</w:t>
      </w:r>
      <w:r w:rsidRPr="00F7796F">
        <w:rPr>
          <w:rFonts w:eastAsia="Arial" w:cs="Arial"/>
          <w:spacing w:val="-1"/>
          <w:sz w:val="24"/>
        </w:rPr>
        <w:t>h</w:t>
      </w:r>
      <w:r w:rsidRPr="00F7796F">
        <w:rPr>
          <w:rFonts w:eastAsia="Arial" w:cs="Arial"/>
          <w:sz w:val="24"/>
        </w:rPr>
        <w:t xml:space="preserve">e </w:t>
      </w:r>
      <w:r w:rsidRPr="00F7796F">
        <w:rPr>
          <w:rFonts w:eastAsia="Arial" w:cs="Arial"/>
          <w:spacing w:val="-1"/>
          <w:sz w:val="24"/>
        </w:rPr>
        <w:t>d</w:t>
      </w:r>
      <w:r w:rsidRPr="00F7796F">
        <w:rPr>
          <w:rFonts w:eastAsia="Arial" w:cs="Arial"/>
          <w:spacing w:val="1"/>
          <w:sz w:val="24"/>
        </w:rPr>
        <w:t>a</w:t>
      </w:r>
      <w:r w:rsidRPr="00F7796F">
        <w:rPr>
          <w:rFonts w:eastAsia="Arial" w:cs="Arial"/>
          <w:sz w:val="24"/>
        </w:rPr>
        <w:t>y</w:t>
      </w:r>
      <w:r w:rsidRPr="00F7796F">
        <w:rPr>
          <w:rFonts w:eastAsia="Arial" w:cs="Arial"/>
          <w:spacing w:val="-2"/>
          <w:sz w:val="24"/>
        </w:rPr>
        <w:t xml:space="preserve"> </w:t>
      </w:r>
      <w:r w:rsidRPr="00F7796F">
        <w:rPr>
          <w:rFonts w:eastAsia="Arial" w:cs="Arial"/>
          <w:sz w:val="24"/>
        </w:rPr>
        <w:t>t</w:t>
      </w:r>
      <w:r w:rsidRPr="00F7796F">
        <w:rPr>
          <w:rFonts w:eastAsia="Arial" w:cs="Arial"/>
          <w:spacing w:val="1"/>
          <w:sz w:val="24"/>
        </w:rPr>
        <w:t>h</w:t>
      </w:r>
      <w:r w:rsidRPr="00F7796F">
        <w:rPr>
          <w:rFonts w:eastAsia="Arial" w:cs="Arial"/>
          <w:spacing w:val="-1"/>
          <w:sz w:val="24"/>
        </w:rPr>
        <w:t>e</w:t>
      </w:r>
      <w:r w:rsidRPr="00F7796F">
        <w:rPr>
          <w:rFonts w:eastAsia="Arial" w:cs="Arial"/>
          <w:sz w:val="24"/>
        </w:rPr>
        <w:t>y</w:t>
      </w:r>
      <w:r w:rsidRPr="00F7796F">
        <w:rPr>
          <w:rFonts w:eastAsia="Arial" w:cs="Arial"/>
          <w:spacing w:val="-2"/>
          <w:sz w:val="24"/>
        </w:rPr>
        <w:t xml:space="preserve"> </w:t>
      </w:r>
      <w:r w:rsidRPr="00F7796F">
        <w:rPr>
          <w:rFonts w:eastAsia="Arial" w:cs="Arial"/>
          <w:spacing w:val="-1"/>
          <w:sz w:val="24"/>
        </w:rPr>
        <w:t>a</w:t>
      </w:r>
      <w:r w:rsidRPr="00F7796F">
        <w:rPr>
          <w:rFonts w:eastAsia="Arial" w:cs="Arial"/>
          <w:sz w:val="24"/>
        </w:rPr>
        <w:t xml:space="preserve">re </w:t>
      </w:r>
      <w:r w:rsidRPr="00F7796F">
        <w:rPr>
          <w:rFonts w:eastAsia="Arial" w:cs="Arial"/>
          <w:spacing w:val="1"/>
          <w:sz w:val="24"/>
        </w:rPr>
        <w:t>d</w:t>
      </w:r>
      <w:r w:rsidRPr="00F7796F">
        <w:rPr>
          <w:rFonts w:eastAsia="Arial" w:cs="Arial"/>
          <w:spacing w:val="-1"/>
          <w:sz w:val="24"/>
        </w:rPr>
        <w:t>u</w:t>
      </w:r>
      <w:r w:rsidRPr="00F7796F">
        <w:rPr>
          <w:rFonts w:eastAsia="Arial" w:cs="Arial"/>
          <w:sz w:val="24"/>
        </w:rPr>
        <w:t>e to st</w:t>
      </w:r>
      <w:r w:rsidRPr="00F7796F">
        <w:rPr>
          <w:rFonts w:eastAsia="Arial" w:cs="Arial"/>
          <w:spacing w:val="-1"/>
          <w:sz w:val="24"/>
        </w:rPr>
        <w:t>a</w:t>
      </w:r>
      <w:r w:rsidRPr="00F7796F">
        <w:rPr>
          <w:rFonts w:eastAsia="Arial" w:cs="Arial"/>
          <w:sz w:val="24"/>
        </w:rPr>
        <w:t>rt</w:t>
      </w:r>
      <w:r w:rsidRPr="00F7796F">
        <w:rPr>
          <w:rFonts w:eastAsia="Arial" w:cs="Arial"/>
          <w:spacing w:val="10"/>
          <w:sz w:val="24"/>
        </w:rPr>
        <w:t xml:space="preserve"> </w:t>
      </w:r>
      <w:r w:rsidRPr="00F7796F">
        <w:rPr>
          <w:rFonts w:eastAsia="Arial" w:cs="Arial"/>
          <w:spacing w:val="-11"/>
          <w:sz w:val="24"/>
        </w:rPr>
        <w:t>t</w:t>
      </w:r>
      <w:r w:rsidRPr="00F7796F">
        <w:rPr>
          <w:rFonts w:eastAsia="Arial" w:cs="Arial"/>
          <w:spacing w:val="-13"/>
          <w:sz w:val="24"/>
        </w:rPr>
        <w:t>he</w:t>
      </w:r>
      <w:r w:rsidRPr="00F7796F">
        <w:rPr>
          <w:rFonts w:eastAsia="Arial" w:cs="Arial"/>
          <w:spacing w:val="-12"/>
          <w:sz w:val="24"/>
        </w:rPr>
        <w:t>r</w:t>
      </w:r>
      <w:r w:rsidRPr="00F7796F">
        <w:rPr>
          <w:rFonts w:eastAsia="Arial" w:cs="Arial"/>
          <w:spacing w:val="-13"/>
          <w:sz w:val="24"/>
        </w:rPr>
        <w:t>e</w:t>
      </w:r>
      <w:r w:rsidRPr="00F7796F">
        <w:rPr>
          <w:rFonts w:eastAsia="Arial" w:cs="Arial"/>
          <w:sz w:val="24"/>
        </w:rPr>
        <w:t xml:space="preserve">.  </w:t>
      </w:r>
    </w:p>
    <w:p w14:paraId="612D7613" w14:textId="7F156C13" w:rsidR="00A33451" w:rsidRPr="00F7796F" w:rsidRDefault="00A33451" w:rsidP="007216A7">
      <w:pPr>
        <w:pStyle w:val="HeadNum3"/>
        <w:numPr>
          <w:ilvl w:val="0"/>
          <w:numId w:val="9"/>
        </w:numPr>
        <w:ind w:left="0"/>
        <w:rPr>
          <w:rFonts w:cs="Arial"/>
          <w:position w:val="1"/>
          <w:sz w:val="24"/>
        </w:rPr>
      </w:pPr>
      <w:r w:rsidRPr="00F7796F">
        <w:rPr>
          <w:rFonts w:cs="Arial"/>
          <w:position w:val="1"/>
          <w:sz w:val="24"/>
          <w:u w:val="single"/>
        </w:rPr>
        <w:t>Shrewsbury Academy only:</w:t>
      </w:r>
      <w:r w:rsidRPr="00F7796F">
        <w:rPr>
          <w:rFonts w:cs="Arial"/>
          <w:position w:val="1"/>
          <w:sz w:val="24"/>
        </w:rPr>
        <w:t xml:space="preserve"> After that, priority will be given to other CYP who live within the Shrewsbury catchment area for whom the school is the nearest </w:t>
      </w:r>
      <w:r w:rsidRPr="00F7796F">
        <w:rPr>
          <w:rFonts w:cs="Arial"/>
          <w:position w:val="1"/>
          <w:sz w:val="24"/>
        </w:rPr>
        <w:lastRenderedPageBreak/>
        <w:t>Shrewsbury secondary school. For this ‘Nearest School Test’, a straight</w:t>
      </w:r>
      <w:r w:rsidR="00415BBD" w:rsidRPr="00F7796F">
        <w:rPr>
          <w:rFonts w:cs="Arial"/>
          <w:position w:val="1"/>
          <w:sz w:val="24"/>
        </w:rPr>
        <w:t>-</w:t>
      </w:r>
      <w:r w:rsidRPr="00F7796F">
        <w:rPr>
          <w:rFonts w:cs="Arial"/>
          <w:position w:val="1"/>
          <w:sz w:val="24"/>
        </w:rPr>
        <w:t>line computerised mapping system is used, to determine the distance between home and the nearest appropriate official entrance gate to the school site.</w:t>
      </w:r>
    </w:p>
    <w:p w14:paraId="3017C126" w14:textId="6ECF2596" w:rsidR="00A33451" w:rsidRPr="00F7796F" w:rsidRDefault="00A33451" w:rsidP="007216A7">
      <w:pPr>
        <w:pStyle w:val="HeadNum3"/>
        <w:numPr>
          <w:ilvl w:val="0"/>
          <w:numId w:val="9"/>
        </w:numPr>
        <w:ind w:left="0"/>
        <w:rPr>
          <w:rFonts w:cs="Arial"/>
          <w:position w:val="1"/>
          <w:sz w:val="24"/>
        </w:rPr>
      </w:pPr>
      <w:r w:rsidRPr="00F7796F">
        <w:rPr>
          <w:rFonts w:cs="Arial"/>
          <w:position w:val="1"/>
          <w:sz w:val="24"/>
        </w:rPr>
        <w:t>After that, any other CYP who live within the catchment area.</w:t>
      </w:r>
    </w:p>
    <w:p w14:paraId="1A598967" w14:textId="0AA47531" w:rsidR="00A33451" w:rsidRPr="00F7796F" w:rsidRDefault="00A33451" w:rsidP="007216A7">
      <w:pPr>
        <w:pStyle w:val="HeadNum3"/>
        <w:ind w:left="0"/>
        <w:rPr>
          <w:rFonts w:eastAsia="Arial"/>
          <w:b/>
          <w:spacing w:val="-10"/>
          <w:sz w:val="24"/>
          <w:szCs w:val="32"/>
        </w:rPr>
      </w:pPr>
      <w:r w:rsidRPr="00F7796F">
        <w:rPr>
          <w:rFonts w:eastAsia="Arial"/>
          <w:b/>
          <w:spacing w:val="-10"/>
          <w:sz w:val="24"/>
          <w:szCs w:val="32"/>
        </w:rPr>
        <w:t>Priority</w:t>
      </w:r>
      <w:r w:rsidR="0089051C" w:rsidRPr="00F7796F">
        <w:rPr>
          <w:rFonts w:eastAsia="Arial"/>
          <w:b/>
          <w:spacing w:val="-10"/>
          <w:sz w:val="24"/>
          <w:szCs w:val="32"/>
        </w:rPr>
        <w:t xml:space="preserve"> 4</w:t>
      </w:r>
    </w:p>
    <w:p w14:paraId="49828F89" w14:textId="529A284C" w:rsidR="00A33451" w:rsidRPr="00F7796F" w:rsidRDefault="00A33451" w:rsidP="007216A7">
      <w:pPr>
        <w:pStyle w:val="HeadNum3"/>
        <w:numPr>
          <w:ilvl w:val="0"/>
          <w:numId w:val="0"/>
        </w:numPr>
        <w:rPr>
          <w:rFonts w:eastAsia="Arial"/>
          <w:bCs/>
          <w:spacing w:val="-10"/>
          <w:sz w:val="24"/>
          <w:szCs w:val="32"/>
        </w:rPr>
      </w:pPr>
      <w:r w:rsidRPr="00F7796F">
        <w:rPr>
          <w:rFonts w:eastAsia="Arial"/>
          <w:bCs/>
          <w:spacing w:val="-10"/>
          <w:sz w:val="24"/>
          <w:szCs w:val="32"/>
        </w:rPr>
        <w:t xml:space="preserve">CYP who have a </w:t>
      </w:r>
      <w:r w:rsidR="000853A4">
        <w:rPr>
          <w:rFonts w:cs="Arial"/>
          <w:sz w:val="24"/>
        </w:rPr>
        <w:t>responsible adult</w:t>
      </w:r>
      <w:r w:rsidR="000853A4" w:rsidRPr="00F7796F">
        <w:rPr>
          <w:rFonts w:cs="Arial"/>
          <w:sz w:val="24"/>
        </w:rPr>
        <w:t xml:space="preserve"> </w:t>
      </w:r>
      <w:r w:rsidRPr="00F7796F">
        <w:rPr>
          <w:rFonts w:eastAsia="Arial"/>
          <w:bCs/>
          <w:spacing w:val="-10"/>
          <w:sz w:val="24"/>
          <w:szCs w:val="32"/>
        </w:rPr>
        <w:t xml:space="preserve">who is a member of staff, who has been employed at the school for two or more years at the time at which the application for admission to the school is made, and/or the member of staff is recruited to fill a vacant post for which there is a demonstrable skill shortage by the school. </w:t>
      </w:r>
    </w:p>
    <w:p w14:paraId="30C945C6" w14:textId="61C70CA3" w:rsidR="00A33451" w:rsidRPr="00F7796F" w:rsidRDefault="00A33451" w:rsidP="007216A7">
      <w:pPr>
        <w:pStyle w:val="HeadNum3"/>
        <w:ind w:left="0"/>
        <w:rPr>
          <w:rFonts w:eastAsia="Arial"/>
          <w:b/>
          <w:spacing w:val="-10"/>
          <w:sz w:val="24"/>
          <w:szCs w:val="32"/>
        </w:rPr>
      </w:pPr>
      <w:r w:rsidRPr="00F7796F">
        <w:rPr>
          <w:rFonts w:eastAsia="Arial"/>
          <w:b/>
          <w:spacing w:val="-10"/>
          <w:sz w:val="24"/>
          <w:szCs w:val="32"/>
        </w:rPr>
        <w:t>Priority</w:t>
      </w:r>
      <w:r w:rsidR="0089051C" w:rsidRPr="00F7796F">
        <w:rPr>
          <w:rFonts w:eastAsia="Arial"/>
          <w:b/>
          <w:spacing w:val="-10"/>
          <w:sz w:val="24"/>
          <w:szCs w:val="32"/>
        </w:rPr>
        <w:t xml:space="preserve"> 5</w:t>
      </w:r>
    </w:p>
    <w:p w14:paraId="34868FF4" w14:textId="77777777" w:rsidR="00A33451" w:rsidRPr="00F7796F" w:rsidRDefault="00A33451" w:rsidP="007216A7">
      <w:pPr>
        <w:pStyle w:val="HeadNum3"/>
        <w:numPr>
          <w:ilvl w:val="0"/>
          <w:numId w:val="0"/>
        </w:numPr>
        <w:rPr>
          <w:rFonts w:eastAsia="Arial" w:cs="Arial"/>
          <w:sz w:val="24"/>
        </w:rPr>
      </w:pPr>
      <w:r w:rsidRPr="00F7796F">
        <w:rPr>
          <w:rFonts w:eastAsia="Arial" w:cs="Arial"/>
          <w:sz w:val="24"/>
        </w:rPr>
        <w:t xml:space="preserve">After that any places that are left will be offered to CYP </w:t>
      </w:r>
      <w:r w:rsidRPr="00F7796F">
        <w:rPr>
          <w:rFonts w:eastAsia="Arial" w:cs="Arial"/>
          <w:sz w:val="24"/>
          <w:u w:val="single"/>
        </w:rPr>
        <w:t>who live outside the catchment area</w:t>
      </w:r>
      <w:r w:rsidRPr="00F7796F">
        <w:rPr>
          <w:rFonts w:eastAsia="Arial" w:cs="Arial"/>
          <w:sz w:val="24"/>
        </w:rPr>
        <w:t xml:space="preserve"> according to the following criteria:</w:t>
      </w:r>
    </w:p>
    <w:p w14:paraId="294D4102" w14:textId="77777777" w:rsidR="00A33451" w:rsidRPr="00F7796F" w:rsidRDefault="00A33451" w:rsidP="007216A7">
      <w:pPr>
        <w:ind w:right="583"/>
        <w:rPr>
          <w:rFonts w:eastAsia="Arial" w:cs="Arial"/>
          <w:sz w:val="24"/>
        </w:rPr>
      </w:pPr>
    </w:p>
    <w:p w14:paraId="56D692FF" w14:textId="5327017C" w:rsidR="00A33451" w:rsidRPr="00F7796F" w:rsidRDefault="00A33451" w:rsidP="007216A7">
      <w:pPr>
        <w:pStyle w:val="HeadNum3"/>
        <w:numPr>
          <w:ilvl w:val="0"/>
          <w:numId w:val="10"/>
        </w:numPr>
        <w:ind w:left="0" w:hanging="284"/>
        <w:rPr>
          <w:rFonts w:eastAsia="Arial" w:cs="Arial"/>
          <w:position w:val="1"/>
          <w:sz w:val="24"/>
        </w:rPr>
      </w:pPr>
      <w:r w:rsidRPr="00F7796F">
        <w:rPr>
          <w:rFonts w:eastAsia="Arial" w:cs="Arial"/>
          <w:position w:val="1"/>
          <w:sz w:val="24"/>
        </w:rPr>
        <w:t>CYP who have a</w:t>
      </w:r>
      <w:r w:rsidR="00700B27">
        <w:rPr>
          <w:rFonts w:eastAsia="Arial" w:cs="Arial"/>
          <w:position w:val="1"/>
          <w:sz w:val="24"/>
        </w:rPr>
        <w:t xml:space="preserve">nother </w:t>
      </w:r>
      <w:r w:rsidRPr="00F7796F">
        <w:rPr>
          <w:rFonts w:eastAsia="Arial" w:cs="Arial"/>
          <w:position w:val="1"/>
          <w:sz w:val="24"/>
        </w:rPr>
        <w:t>sibling at the school (including sixth form if applicable) on the day they are due to start and whose homes are nearest to the school.</w:t>
      </w:r>
    </w:p>
    <w:p w14:paraId="173A6CE6" w14:textId="35E86F89" w:rsidR="00A33451" w:rsidRPr="00F7796F" w:rsidRDefault="00A33451" w:rsidP="007216A7">
      <w:pPr>
        <w:pStyle w:val="HeadNum3"/>
        <w:numPr>
          <w:ilvl w:val="0"/>
          <w:numId w:val="10"/>
        </w:numPr>
        <w:ind w:left="0" w:hanging="284"/>
        <w:rPr>
          <w:rFonts w:eastAsia="Arial" w:cs="Arial"/>
          <w:position w:val="1"/>
          <w:sz w:val="24"/>
        </w:rPr>
      </w:pPr>
      <w:r w:rsidRPr="00F7796F">
        <w:rPr>
          <w:rFonts w:cs="Arial"/>
          <w:position w:val="1"/>
          <w:sz w:val="24"/>
          <w:u w:val="single"/>
        </w:rPr>
        <w:t>(Does not apply to Shrewsbury Academy)</w:t>
      </w:r>
      <w:r w:rsidRPr="00F7796F">
        <w:rPr>
          <w:rFonts w:eastAsia="Arial" w:cs="Arial"/>
          <w:position w:val="1"/>
          <w:sz w:val="24"/>
        </w:rPr>
        <w:t xml:space="preserve"> Secondly, priority will be given to CYP living outside the catchment area without an older sibling at the school, but who have attended a state-funded primary school that lies within the secondary school’s catchment area, for more than a whole academic year immediately prior to transfer. </w:t>
      </w:r>
    </w:p>
    <w:p w14:paraId="5CC0B430" w14:textId="4992655B" w:rsidR="00D7452D" w:rsidRPr="00F7796F" w:rsidRDefault="00A33451" w:rsidP="007216A7">
      <w:pPr>
        <w:pStyle w:val="HeadNum3"/>
        <w:numPr>
          <w:ilvl w:val="0"/>
          <w:numId w:val="10"/>
        </w:numPr>
        <w:ind w:left="0" w:hanging="284"/>
        <w:rPr>
          <w:rFonts w:eastAsia="Arial" w:cs="Arial"/>
          <w:position w:val="1"/>
          <w:sz w:val="24"/>
        </w:rPr>
      </w:pPr>
      <w:r w:rsidRPr="00F7796F">
        <w:rPr>
          <w:rFonts w:eastAsia="Arial" w:cs="Arial"/>
          <w:position w:val="1"/>
          <w:sz w:val="24"/>
        </w:rPr>
        <w:t>After that, priority will be given to other CYP who live outside the catchment area.</w:t>
      </w:r>
    </w:p>
    <w:p w14:paraId="726EEA10" w14:textId="77777777" w:rsidR="00A33451" w:rsidRPr="00F7796F" w:rsidRDefault="00A33451" w:rsidP="007216A7">
      <w:pPr>
        <w:pStyle w:val="HeadNum2"/>
        <w:ind w:left="0"/>
        <w:rPr>
          <w:rFonts w:cs="Arial"/>
          <w:sz w:val="24"/>
        </w:rPr>
      </w:pPr>
      <w:bookmarkStart w:id="11" w:name="_Toc97821419"/>
      <w:r w:rsidRPr="00F7796F">
        <w:rPr>
          <w:rFonts w:cs="Arial"/>
          <w:sz w:val="24"/>
        </w:rPr>
        <w:t>Primary School(s)</w:t>
      </w:r>
      <w:bookmarkEnd w:id="11"/>
    </w:p>
    <w:p w14:paraId="2E7DB80B" w14:textId="2A8B04F8" w:rsidR="00E03054" w:rsidRPr="00F7796F" w:rsidRDefault="00A33451" w:rsidP="007216A7">
      <w:pPr>
        <w:pStyle w:val="HeadNum3"/>
        <w:numPr>
          <w:ilvl w:val="0"/>
          <w:numId w:val="0"/>
        </w:numPr>
        <w:rPr>
          <w:rFonts w:eastAsia="Arial" w:cs="Arial"/>
          <w:sz w:val="24"/>
        </w:rPr>
      </w:pPr>
      <w:r w:rsidRPr="7BD3E8F1">
        <w:rPr>
          <w:rFonts w:eastAsia="Arial" w:cs="Arial"/>
          <w:sz w:val="24"/>
        </w:rPr>
        <w:t>As well as being an inclusive neighbourhood school, our Church of England schools have distinctive Christian character</w:t>
      </w:r>
      <w:r w:rsidR="6D097433" w:rsidRPr="7BD3E8F1">
        <w:rPr>
          <w:rFonts w:eastAsia="Arial" w:cs="Arial"/>
          <w:sz w:val="24"/>
        </w:rPr>
        <w:t>s</w:t>
      </w:r>
      <w:r w:rsidRPr="7BD3E8F1">
        <w:rPr>
          <w:rFonts w:eastAsia="Arial" w:cs="Arial"/>
          <w:sz w:val="24"/>
        </w:rPr>
        <w:t xml:space="preserve"> and ethos that reflect the teaching of Jesus Christ and Christian values. We ask all </w:t>
      </w:r>
      <w:r w:rsidR="000853A4">
        <w:rPr>
          <w:rFonts w:cs="Arial"/>
          <w:sz w:val="24"/>
        </w:rPr>
        <w:t>responsible adults</w:t>
      </w:r>
      <w:r w:rsidR="000853A4" w:rsidRPr="00F7796F">
        <w:rPr>
          <w:rFonts w:cs="Arial"/>
          <w:sz w:val="24"/>
        </w:rPr>
        <w:t xml:space="preserve"> </w:t>
      </w:r>
      <w:r w:rsidRPr="7BD3E8F1">
        <w:rPr>
          <w:rFonts w:eastAsia="Arial" w:cs="Arial"/>
          <w:sz w:val="24"/>
        </w:rPr>
        <w:t>applying for a place at these schools to respect this ethos and its importance to the school community. We hope that all CYP who come to these schools will be able to participate (as appropriate) in the religious life of our schools (including collective worship and religious education).</w:t>
      </w:r>
    </w:p>
    <w:p w14:paraId="0310C927" w14:textId="203725CD" w:rsidR="00A33451" w:rsidRPr="00F7796F" w:rsidRDefault="00A33451" w:rsidP="007216A7">
      <w:pPr>
        <w:pStyle w:val="HeadNum3"/>
        <w:ind w:left="0"/>
        <w:rPr>
          <w:rFonts w:eastAsia="Arial"/>
          <w:b/>
          <w:spacing w:val="-10"/>
          <w:sz w:val="24"/>
          <w:szCs w:val="32"/>
        </w:rPr>
      </w:pPr>
      <w:r w:rsidRPr="00F7796F">
        <w:rPr>
          <w:rFonts w:eastAsia="Arial"/>
          <w:b/>
          <w:spacing w:val="-10"/>
          <w:sz w:val="24"/>
          <w:szCs w:val="32"/>
        </w:rPr>
        <w:t>Priority</w:t>
      </w:r>
      <w:r w:rsidR="003D0641" w:rsidRPr="00F7796F">
        <w:rPr>
          <w:rFonts w:eastAsia="Arial"/>
          <w:b/>
          <w:spacing w:val="-10"/>
          <w:sz w:val="24"/>
          <w:szCs w:val="32"/>
        </w:rPr>
        <w:t xml:space="preserve"> </w:t>
      </w:r>
      <w:r w:rsidR="000779B5" w:rsidRPr="00F7796F">
        <w:rPr>
          <w:rFonts w:eastAsia="Arial"/>
          <w:b/>
          <w:spacing w:val="-10"/>
          <w:sz w:val="24"/>
          <w:szCs w:val="32"/>
        </w:rPr>
        <w:t>1</w:t>
      </w:r>
    </w:p>
    <w:p w14:paraId="3E71F7AC" w14:textId="600BC18B" w:rsidR="001A5E37" w:rsidRDefault="001A5E37" w:rsidP="007A377E">
      <w:pPr>
        <w:pStyle w:val="HeadNum3"/>
        <w:numPr>
          <w:ilvl w:val="0"/>
          <w:numId w:val="0"/>
        </w:numPr>
        <w:rPr>
          <w:rFonts w:eastAsia="Arial" w:cs="Arial"/>
          <w:sz w:val="24"/>
        </w:rPr>
      </w:pPr>
      <w:r w:rsidRPr="001A5E37">
        <w:rPr>
          <w:rFonts w:eastAsia="Arial" w:cs="Arial"/>
          <w:sz w:val="24"/>
          <w:highlight w:val="yellow"/>
        </w:rPr>
        <w:t>A CYP who is 'looked after' or who was previously looked after but immediately after being looked after became subject to an adoption, child arrangements, or special guardianship order including those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w:t>
      </w:r>
    </w:p>
    <w:p w14:paraId="20C80562" w14:textId="77777777" w:rsidR="006C364F" w:rsidRPr="007A377E" w:rsidRDefault="006C364F" w:rsidP="007A377E">
      <w:pPr>
        <w:pStyle w:val="HeadNum3"/>
        <w:numPr>
          <w:ilvl w:val="0"/>
          <w:numId w:val="0"/>
        </w:numPr>
        <w:rPr>
          <w:rFonts w:eastAsia="Arial" w:cs="Arial"/>
          <w:sz w:val="24"/>
        </w:rPr>
      </w:pPr>
    </w:p>
    <w:p w14:paraId="56DC5A39" w14:textId="01836351" w:rsidR="00A33451" w:rsidRPr="00F7796F" w:rsidRDefault="00A33451" w:rsidP="007216A7">
      <w:pPr>
        <w:pStyle w:val="HeadNum3"/>
        <w:ind w:left="0"/>
        <w:rPr>
          <w:rFonts w:eastAsia="Arial" w:cs="Arial"/>
          <w:b/>
          <w:spacing w:val="-10"/>
          <w:sz w:val="24"/>
        </w:rPr>
      </w:pPr>
      <w:r w:rsidRPr="00F7796F">
        <w:rPr>
          <w:rFonts w:eastAsia="Arial" w:cs="Arial"/>
          <w:b/>
          <w:spacing w:val="-10"/>
          <w:sz w:val="24"/>
        </w:rPr>
        <w:t>Priority</w:t>
      </w:r>
      <w:r w:rsidR="000779B5" w:rsidRPr="00F7796F">
        <w:rPr>
          <w:rFonts w:eastAsia="Arial" w:cs="Arial"/>
          <w:b/>
          <w:spacing w:val="-10"/>
          <w:sz w:val="24"/>
        </w:rPr>
        <w:t xml:space="preserve"> 2</w:t>
      </w:r>
    </w:p>
    <w:p w14:paraId="28148CDF" w14:textId="0C4CB487" w:rsidR="00A33451" w:rsidRPr="00F7796F" w:rsidRDefault="00A33451" w:rsidP="007216A7">
      <w:pPr>
        <w:pStyle w:val="HeadNum3"/>
        <w:numPr>
          <w:ilvl w:val="0"/>
          <w:numId w:val="0"/>
        </w:numPr>
        <w:rPr>
          <w:rFonts w:eastAsia="Arial" w:cs="Arial"/>
          <w:sz w:val="24"/>
        </w:rPr>
      </w:pPr>
      <w:r w:rsidRPr="00F7796F">
        <w:rPr>
          <w:rFonts w:eastAsia="Arial" w:cs="Arial"/>
          <w:sz w:val="24"/>
        </w:rPr>
        <w:t xml:space="preserve">Priority will be given to a </w:t>
      </w:r>
      <w:r w:rsidR="00535B3B">
        <w:rPr>
          <w:rFonts w:eastAsia="Arial" w:cs="Arial"/>
          <w:sz w:val="24"/>
        </w:rPr>
        <w:t>CYP</w:t>
      </w:r>
      <w:r w:rsidRPr="00F7796F">
        <w:rPr>
          <w:rFonts w:eastAsia="Arial" w:cs="Arial"/>
          <w:sz w:val="24"/>
        </w:rPr>
        <w:t xml:space="preserve"> where medical or social exceptionalities are accommodated, if </w:t>
      </w:r>
      <w:r w:rsidR="000853A4">
        <w:rPr>
          <w:rFonts w:cs="Arial"/>
          <w:sz w:val="24"/>
        </w:rPr>
        <w:t>responsible adults</w:t>
      </w:r>
      <w:r w:rsidR="000853A4" w:rsidRPr="00F7796F">
        <w:rPr>
          <w:rFonts w:cs="Arial"/>
          <w:sz w:val="24"/>
        </w:rPr>
        <w:t xml:space="preserve"> </w:t>
      </w:r>
      <w:r w:rsidRPr="00F7796F">
        <w:rPr>
          <w:rFonts w:eastAsia="Arial" w:cs="Arial"/>
          <w:sz w:val="24"/>
        </w:rPr>
        <w:t xml:space="preserve">can provide written evidence from a medical professional that attending the school is essential to the medical well-being of the </w:t>
      </w:r>
      <w:r w:rsidR="00535B3B">
        <w:rPr>
          <w:rFonts w:eastAsia="Arial" w:cs="Arial"/>
          <w:sz w:val="24"/>
        </w:rPr>
        <w:t>CYP</w:t>
      </w:r>
      <w:r w:rsidRPr="00F7796F">
        <w:rPr>
          <w:rFonts w:eastAsia="Arial" w:cs="Arial"/>
          <w:sz w:val="24"/>
        </w:rPr>
        <w:t>.</w:t>
      </w:r>
    </w:p>
    <w:p w14:paraId="376D0474" w14:textId="4CF97B5B" w:rsidR="00A33451" w:rsidRPr="00F7796F" w:rsidRDefault="00A33451" w:rsidP="007216A7">
      <w:pPr>
        <w:pStyle w:val="HeadNum3"/>
        <w:ind w:left="0"/>
        <w:rPr>
          <w:rFonts w:eastAsia="Arial" w:cs="Arial"/>
          <w:b/>
          <w:sz w:val="24"/>
        </w:rPr>
      </w:pPr>
      <w:r w:rsidRPr="00F7796F">
        <w:rPr>
          <w:rFonts w:eastAsia="Arial" w:cs="Arial"/>
          <w:b/>
          <w:sz w:val="24"/>
        </w:rPr>
        <w:t>Priority</w:t>
      </w:r>
      <w:r w:rsidR="000779B5" w:rsidRPr="00F7796F">
        <w:rPr>
          <w:rFonts w:eastAsia="Arial" w:cs="Arial"/>
          <w:b/>
          <w:sz w:val="24"/>
        </w:rPr>
        <w:t xml:space="preserve"> 3</w:t>
      </w:r>
    </w:p>
    <w:p w14:paraId="6E2B8579" w14:textId="0CF5A560" w:rsidR="00A33451" w:rsidRPr="00F7796F" w:rsidRDefault="00A33451" w:rsidP="007216A7">
      <w:pPr>
        <w:pStyle w:val="HeadNum3"/>
        <w:numPr>
          <w:ilvl w:val="0"/>
          <w:numId w:val="0"/>
        </w:numPr>
        <w:rPr>
          <w:sz w:val="24"/>
        </w:rPr>
      </w:pPr>
      <w:r w:rsidRPr="00F7796F">
        <w:rPr>
          <w:rFonts w:eastAsia="Arial" w:cs="Arial"/>
          <w:sz w:val="24"/>
        </w:rPr>
        <w:t>Priority will be given to CYP living within the designated</w:t>
      </w:r>
      <w:r w:rsidRPr="00F7796F">
        <w:rPr>
          <w:sz w:val="24"/>
        </w:rPr>
        <w:t xml:space="preserve"> catchment area. If there are not enough places for all the CYP in the catchment </w:t>
      </w:r>
      <w:proofErr w:type="gramStart"/>
      <w:r w:rsidRPr="00F7796F">
        <w:rPr>
          <w:sz w:val="24"/>
        </w:rPr>
        <w:t>area</w:t>
      </w:r>
      <w:proofErr w:type="gramEnd"/>
      <w:r w:rsidRPr="00F7796F">
        <w:rPr>
          <w:sz w:val="24"/>
        </w:rPr>
        <w:t xml:space="preserve"> then the following criteria for admission will apply: </w:t>
      </w:r>
    </w:p>
    <w:p w14:paraId="70CABDA3" w14:textId="758F7B67" w:rsidR="00A33451" w:rsidRPr="00F7796F" w:rsidRDefault="00A33451" w:rsidP="007216A7">
      <w:pPr>
        <w:pStyle w:val="HeadNum3"/>
        <w:numPr>
          <w:ilvl w:val="0"/>
          <w:numId w:val="11"/>
        </w:numPr>
        <w:ind w:left="0"/>
        <w:rPr>
          <w:sz w:val="24"/>
        </w:rPr>
      </w:pPr>
      <w:r w:rsidRPr="00F7796F">
        <w:rPr>
          <w:sz w:val="24"/>
        </w:rPr>
        <w:t>Priority will be given to CYP living within the catchment area who will have a sibling at the school</w:t>
      </w:r>
      <w:r w:rsidR="00F6115A" w:rsidRPr="00F7796F">
        <w:rPr>
          <w:sz w:val="24"/>
        </w:rPr>
        <w:t xml:space="preserve"> on </w:t>
      </w:r>
      <w:r w:rsidRPr="00F7796F">
        <w:rPr>
          <w:sz w:val="24"/>
        </w:rPr>
        <w:t xml:space="preserve">the day they are due to start there. </w:t>
      </w:r>
    </w:p>
    <w:p w14:paraId="4F877A90" w14:textId="4025C05C" w:rsidR="00A33451" w:rsidRPr="00F7796F" w:rsidRDefault="00A33451" w:rsidP="007216A7">
      <w:pPr>
        <w:pStyle w:val="HeadNum3"/>
        <w:numPr>
          <w:ilvl w:val="0"/>
          <w:numId w:val="11"/>
        </w:numPr>
        <w:ind w:left="0"/>
        <w:rPr>
          <w:sz w:val="24"/>
        </w:rPr>
      </w:pPr>
      <w:r w:rsidRPr="00F7796F">
        <w:rPr>
          <w:sz w:val="24"/>
        </w:rPr>
        <w:t xml:space="preserve">After that, any other CYP who live within the catchment area. </w:t>
      </w:r>
    </w:p>
    <w:p w14:paraId="1B75B5AA" w14:textId="7516BAB4" w:rsidR="00A33451" w:rsidRPr="00F7796F" w:rsidRDefault="00A33451" w:rsidP="007216A7">
      <w:pPr>
        <w:pStyle w:val="HeadNum3"/>
        <w:ind w:left="0"/>
        <w:rPr>
          <w:rFonts w:eastAsia="Arial" w:cs="Arial"/>
          <w:b/>
          <w:spacing w:val="-10"/>
          <w:sz w:val="24"/>
        </w:rPr>
      </w:pPr>
      <w:r w:rsidRPr="00F7796F">
        <w:rPr>
          <w:rFonts w:eastAsia="Arial" w:cs="Arial"/>
          <w:b/>
          <w:spacing w:val="-10"/>
          <w:sz w:val="24"/>
        </w:rPr>
        <w:t>Priority</w:t>
      </w:r>
      <w:r w:rsidR="00F6115A" w:rsidRPr="00F7796F">
        <w:rPr>
          <w:rFonts w:eastAsia="Arial" w:cs="Arial"/>
          <w:b/>
          <w:spacing w:val="-10"/>
          <w:sz w:val="24"/>
        </w:rPr>
        <w:t xml:space="preserve"> 4</w:t>
      </w:r>
    </w:p>
    <w:p w14:paraId="25BC4DCE" w14:textId="5DD116E9" w:rsidR="00A33451" w:rsidRPr="00F7796F" w:rsidRDefault="00A33451" w:rsidP="007216A7">
      <w:pPr>
        <w:pStyle w:val="HeadNum3"/>
        <w:numPr>
          <w:ilvl w:val="0"/>
          <w:numId w:val="0"/>
        </w:numPr>
        <w:rPr>
          <w:rFonts w:eastAsia="Arial" w:cs="Arial"/>
          <w:spacing w:val="-10"/>
          <w:sz w:val="24"/>
        </w:rPr>
      </w:pPr>
      <w:r w:rsidRPr="00F7796F">
        <w:rPr>
          <w:rFonts w:eastAsia="Arial" w:cs="Arial"/>
          <w:spacing w:val="-10"/>
          <w:sz w:val="24"/>
        </w:rPr>
        <w:t xml:space="preserve">CYP who have a </w:t>
      </w:r>
      <w:r w:rsidR="000853A4" w:rsidRPr="00456650">
        <w:rPr>
          <w:rFonts w:cs="Arial"/>
          <w:sz w:val="24"/>
          <w:highlight w:val="yellow"/>
        </w:rPr>
        <w:t>responsible adult</w:t>
      </w:r>
      <w:r w:rsidR="000853A4" w:rsidRPr="00F7796F">
        <w:rPr>
          <w:rFonts w:cs="Arial"/>
          <w:sz w:val="24"/>
        </w:rPr>
        <w:t xml:space="preserve"> </w:t>
      </w:r>
      <w:r w:rsidRPr="00F7796F">
        <w:rPr>
          <w:rFonts w:eastAsia="Arial" w:cs="Arial"/>
          <w:spacing w:val="-10"/>
          <w:sz w:val="24"/>
        </w:rPr>
        <w:t xml:space="preserve">who is a member of staff, who has been employed at the school for two or more years at the time at which the application for admission to the school is made, and/or the member of staff is recruited to fill a vacant post for which there is a demonstrable skill shortage by the school. </w:t>
      </w:r>
    </w:p>
    <w:p w14:paraId="54A58174" w14:textId="3D9B8073" w:rsidR="00404515" w:rsidRPr="00F7796F" w:rsidRDefault="00404515" w:rsidP="007216A7">
      <w:pPr>
        <w:pStyle w:val="HeadNum3"/>
        <w:ind w:left="0"/>
        <w:rPr>
          <w:rFonts w:eastAsia="Arial" w:cs="Arial"/>
          <w:b/>
          <w:spacing w:val="-10"/>
          <w:sz w:val="24"/>
        </w:rPr>
      </w:pPr>
      <w:r w:rsidRPr="00F7796F">
        <w:rPr>
          <w:rFonts w:eastAsia="Arial" w:cs="Arial"/>
          <w:b/>
          <w:spacing w:val="-10"/>
          <w:sz w:val="24"/>
        </w:rPr>
        <w:t>Priority</w:t>
      </w:r>
      <w:r w:rsidR="00F6115A" w:rsidRPr="00F7796F">
        <w:rPr>
          <w:rFonts w:eastAsia="Arial" w:cs="Arial"/>
          <w:b/>
          <w:spacing w:val="-10"/>
          <w:sz w:val="24"/>
        </w:rPr>
        <w:t xml:space="preserve"> 5</w:t>
      </w:r>
    </w:p>
    <w:p w14:paraId="2C10E636" w14:textId="17470351" w:rsidR="00A33451" w:rsidRPr="00F7796F" w:rsidRDefault="00A33451" w:rsidP="007216A7">
      <w:pPr>
        <w:pStyle w:val="HeadNum3"/>
        <w:numPr>
          <w:ilvl w:val="0"/>
          <w:numId w:val="0"/>
        </w:numPr>
        <w:rPr>
          <w:rFonts w:eastAsia="Arial" w:cs="Arial"/>
          <w:sz w:val="24"/>
        </w:rPr>
      </w:pPr>
      <w:r w:rsidRPr="00F7796F">
        <w:rPr>
          <w:rFonts w:eastAsia="Arial" w:cs="Arial"/>
          <w:sz w:val="24"/>
        </w:rPr>
        <w:t xml:space="preserve">After that any places that are left will be offered to CYP </w:t>
      </w:r>
      <w:r w:rsidRPr="00F7796F">
        <w:rPr>
          <w:rFonts w:eastAsia="Arial" w:cs="Arial"/>
          <w:sz w:val="24"/>
          <w:u w:val="single"/>
        </w:rPr>
        <w:t>who live outside the catchment area</w:t>
      </w:r>
      <w:r w:rsidRPr="00F7796F">
        <w:rPr>
          <w:rFonts w:eastAsia="Arial" w:cs="Arial"/>
          <w:sz w:val="24"/>
        </w:rPr>
        <w:t xml:space="preserve"> according to the following criteria:</w:t>
      </w:r>
    </w:p>
    <w:p w14:paraId="36D2685F" w14:textId="1381CC83" w:rsidR="00A33451" w:rsidRPr="00F7796F" w:rsidRDefault="00A33451" w:rsidP="007216A7">
      <w:pPr>
        <w:pStyle w:val="HeadNum3"/>
        <w:numPr>
          <w:ilvl w:val="0"/>
          <w:numId w:val="12"/>
        </w:numPr>
        <w:ind w:left="0"/>
        <w:rPr>
          <w:rFonts w:eastAsia="Arial" w:cs="Arial"/>
          <w:position w:val="1"/>
          <w:sz w:val="24"/>
        </w:rPr>
      </w:pPr>
      <w:r w:rsidRPr="00F7796F">
        <w:rPr>
          <w:rFonts w:eastAsia="Arial" w:cs="Arial"/>
          <w:position w:val="1"/>
          <w:sz w:val="24"/>
        </w:rPr>
        <w:t>CYP who have a</w:t>
      </w:r>
      <w:r w:rsidR="003458D3" w:rsidRPr="00F7796F">
        <w:rPr>
          <w:rFonts w:eastAsia="Arial" w:cs="Arial"/>
          <w:position w:val="1"/>
          <w:sz w:val="24"/>
        </w:rPr>
        <w:t xml:space="preserve"> </w:t>
      </w:r>
      <w:r w:rsidRPr="00F7796F">
        <w:rPr>
          <w:rFonts w:eastAsia="Arial" w:cs="Arial"/>
          <w:position w:val="1"/>
          <w:sz w:val="24"/>
        </w:rPr>
        <w:t>sibling at the school on the day they are due to start and whose homes are nearest to the school.</w:t>
      </w:r>
    </w:p>
    <w:p w14:paraId="726D7D29" w14:textId="30A47618" w:rsidR="00A33451" w:rsidRPr="00F7796F" w:rsidRDefault="00A33451" w:rsidP="007216A7">
      <w:pPr>
        <w:pStyle w:val="HeadNum3"/>
        <w:numPr>
          <w:ilvl w:val="0"/>
          <w:numId w:val="12"/>
        </w:numPr>
        <w:ind w:left="0"/>
        <w:rPr>
          <w:rFonts w:eastAsia="Arial" w:cs="Arial"/>
          <w:position w:val="1"/>
          <w:sz w:val="24"/>
        </w:rPr>
      </w:pPr>
      <w:r w:rsidRPr="00F7796F">
        <w:rPr>
          <w:rFonts w:eastAsia="Arial" w:cs="Arial"/>
          <w:position w:val="1"/>
          <w:sz w:val="24"/>
        </w:rPr>
        <w:t>After that, priority will be given to other CYP who live outside the catchment area.</w:t>
      </w:r>
    </w:p>
    <w:p w14:paraId="34B295A5" w14:textId="5E5D5322" w:rsidR="00A33451" w:rsidRPr="00F7796F" w:rsidRDefault="00A33451" w:rsidP="007216A7">
      <w:pPr>
        <w:pStyle w:val="HeadNum2"/>
        <w:ind w:left="0"/>
        <w:rPr>
          <w:rFonts w:cs="Arial"/>
          <w:b/>
          <w:bCs/>
          <w:sz w:val="24"/>
        </w:rPr>
      </w:pPr>
      <w:r w:rsidRPr="00F7796F">
        <w:rPr>
          <w:rFonts w:cs="Arial"/>
          <w:b/>
          <w:bCs/>
          <w:sz w:val="24"/>
        </w:rPr>
        <w:t>Notes which apply to the oversubscription criteria</w:t>
      </w:r>
    </w:p>
    <w:p w14:paraId="6F316A72" w14:textId="23DDBE75" w:rsidR="00A33451" w:rsidRPr="00F7796F" w:rsidRDefault="00A33451" w:rsidP="007216A7">
      <w:pPr>
        <w:pStyle w:val="HeadNum3"/>
        <w:tabs>
          <w:tab w:val="clear" w:pos="1800"/>
          <w:tab w:val="num" w:pos="1418"/>
        </w:tabs>
        <w:ind w:left="0" w:hanging="709"/>
        <w:rPr>
          <w:rFonts w:eastAsia="Arial"/>
          <w:spacing w:val="-10"/>
          <w:sz w:val="24"/>
          <w:szCs w:val="32"/>
        </w:rPr>
      </w:pPr>
      <w:r w:rsidRPr="00F7796F">
        <w:rPr>
          <w:rFonts w:eastAsia="Arial"/>
          <w:spacing w:val="-10"/>
          <w:sz w:val="24"/>
          <w:szCs w:val="32"/>
        </w:rPr>
        <w:t>Applicants in each of the categories and sub-categories above will be rank ordered by home to school straight-line distance, where the shortest distance will be given priority. For admission purposes all distances are measured by the School Admissions Team as a straight-line distance on a computerised mapping system between the home address and the nearest appropriate entrance gate of the school by pinpointing their eastings and northings. Where two addresses are within the same block of flats, the lowest number of flat or nearest the ground floor will be deemed to be the nearest in distance.</w:t>
      </w:r>
    </w:p>
    <w:p w14:paraId="49E569AA" w14:textId="45B9B488" w:rsidR="00A33451" w:rsidRPr="003A6AA1" w:rsidRDefault="00A33451" w:rsidP="007216A7">
      <w:pPr>
        <w:pStyle w:val="HeadNum3"/>
        <w:tabs>
          <w:tab w:val="clear" w:pos="1800"/>
          <w:tab w:val="num" w:pos="1418"/>
        </w:tabs>
        <w:ind w:left="0" w:hanging="709"/>
        <w:rPr>
          <w:rFonts w:eastAsia="Arial"/>
          <w:spacing w:val="-10"/>
          <w:sz w:val="24"/>
          <w:szCs w:val="32"/>
          <w:highlight w:val="cyan"/>
        </w:rPr>
      </w:pPr>
      <w:r w:rsidRPr="003A6AA1">
        <w:rPr>
          <w:rFonts w:eastAsia="Arial"/>
          <w:spacing w:val="-10"/>
          <w:sz w:val="24"/>
          <w:szCs w:val="32"/>
          <w:highlight w:val="cyan"/>
        </w:rPr>
        <w:t xml:space="preserve">Very exceptionally, where a </w:t>
      </w:r>
      <w:r w:rsidR="003216B2" w:rsidRPr="003A6AA1">
        <w:rPr>
          <w:rFonts w:eastAsia="Arial"/>
          <w:spacing w:val="-10"/>
          <w:sz w:val="24"/>
          <w:szCs w:val="32"/>
          <w:highlight w:val="cyan"/>
        </w:rPr>
        <w:t>CYP</w:t>
      </w:r>
      <w:r w:rsidRPr="003A6AA1">
        <w:rPr>
          <w:rFonts w:eastAsia="Arial"/>
          <w:spacing w:val="-10"/>
          <w:sz w:val="24"/>
          <w:szCs w:val="32"/>
          <w:highlight w:val="cyan"/>
        </w:rPr>
        <w:t xml:space="preserve"> has a particular health reason requiring them to attend a specific school, that </w:t>
      </w:r>
      <w:r w:rsidR="003216B2" w:rsidRPr="003A6AA1">
        <w:rPr>
          <w:rFonts w:eastAsia="Arial"/>
          <w:spacing w:val="-10"/>
          <w:sz w:val="24"/>
          <w:szCs w:val="32"/>
          <w:highlight w:val="cyan"/>
        </w:rPr>
        <w:t>CYP</w:t>
      </w:r>
      <w:r w:rsidRPr="003A6AA1">
        <w:rPr>
          <w:rFonts w:eastAsia="Arial"/>
          <w:spacing w:val="-10"/>
          <w:sz w:val="24"/>
          <w:szCs w:val="32"/>
          <w:highlight w:val="cyan"/>
        </w:rPr>
        <w:t xml:space="preserve"> may be given a place before any of the CYP who qualify under Priorities 2 and 3 above.  This will only be allowed if </w:t>
      </w:r>
      <w:r w:rsidR="000853A4" w:rsidRPr="003A6AA1">
        <w:rPr>
          <w:rFonts w:cs="Arial"/>
          <w:sz w:val="24"/>
          <w:highlight w:val="cyan"/>
        </w:rPr>
        <w:t xml:space="preserve">responsible adults </w:t>
      </w:r>
      <w:r w:rsidRPr="003A6AA1">
        <w:rPr>
          <w:rFonts w:eastAsia="Arial"/>
          <w:spacing w:val="-10"/>
          <w:sz w:val="24"/>
          <w:szCs w:val="32"/>
          <w:highlight w:val="cyan"/>
        </w:rPr>
        <w:lastRenderedPageBreak/>
        <w:t xml:space="preserve">can provide written evidence from a medical professional that attending that particular school is essential to the medical well-being of the </w:t>
      </w:r>
      <w:r w:rsidR="003216B2" w:rsidRPr="003A6AA1">
        <w:rPr>
          <w:rFonts w:eastAsia="Arial"/>
          <w:spacing w:val="-10"/>
          <w:sz w:val="24"/>
          <w:szCs w:val="32"/>
          <w:highlight w:val="cyan"/>
        </w:rPr>
        <w:t>CYP</w:t>
      </w:r>
      <w:r w:rsidRPr="003A6AA1">
        <w:rPr>
          <w:rFonts w:eastAsia="Arial"/>
          <w:spacing w:val="-10"/>
          <w:sz w:val="24"/>
          <w:szCs w:val="32"/>
          <w:highlight w:val="cyan"/>
        </w:rPr>
        <w:t>.  Shropshire County Council reserves the right to check the relevance of the medical condition.</w:t>
      </w:r>
    </w:p>
    <w:p w14:paraId="635F733E" w14:textId="680CEC9E" w:rsidR="00A33451" w:rsidRPr="00F7796F" w:rsidRDefault="00A33451" w:rsidP="007216A7">
      <w:pPr>
        <w:pStyle w:val="HeadNum3"/>
        <w:tabs>
          <w:tab w:val="clear" w:pos="1800"/>
          <w:tab w:val="num" w:pos="1418"/>
        </w:tabs>
        <w:ind w:left="0" w:hanging="709"/>
        <w:rPr>
          <w:rFonts w:eastAsia="Arial"/>
          <w:spacing w:val="-10"/>
          <w:sz w:val="24"/>
          <w:szCs w:val="32"/>
        </w:rPr>
      </w:pPr>
      <w:r w:rsidRPr="00F7796F">
        <w:rPr>
          <w:rFonts w:eastAsia="Arial"/>
          <w:spacing w:val="-10"/>
          <w:sz w:val="24"/>
          <w:szCs w:val="32"/>
        </w:rPr>
        <w:t xml:space="preserve">Catchment area maps can be viewed on Local View available from 'Maps' at the foot of the website www.shropshire.gov.uk, or individual addresses can be checked by contacting the Admissions Team.  Admission numbers can be found in the Parents’ Guide to Education in Shropshire booklet.  </w:t>
      </w:r>
    </w:p>
    <w:p w14:paraId="0A1EE058" w14:textId="3399C97E" w:rsidR="00A33451" w:rsidRPr="00F7796F" w:rsidRDefault="00A33451" w:rsidP="007216A7">
      <w:pPr>
        <w:pStyle w:val="HeadNum3"/>
        <w:tabs>
          <w:tab w:val="clear" w:pos="1800"/>
          <w:tab w:val="num" w:pos="1418"/>
        </w:tabs>
        <w:ind w:left="0" w:hanging="709"/>
        <w:rPr>
          <w:rFonts w:eastAsia="Arial"/>
          <w:spacing w:val="-10"/>
          <w:sz w:val="24"/>
          <w:szCs w:val="32"/>
        </w:rPr>
      </w:pPr>
      <w:proofErr w:type="gramStart"/>
      <w:r w:rsidRPr="00F7796F">
        <w:rPr>
          <w:rFonts w:eastAsia="Arial"/>
          <w:spacing w:val="-10"/>
          <w:sz w:val="24"/>
          <w:szCs w:val="32"/>
        </w:rPr>
        <w:t>The definition of a sibling,</w:t>
      </w:r>
      <w:proofErr w:type="gramEnd"/>
      <w:r w:rsidRPr="00F7796F">
        <w:rPr>
          <w:rFonts w:eastAsia="Arial"/>
          <w:spacing w:val="-10"/>
          <w:sz w:val="24"/>
          <w:szCs w:val="32"/>
        </w:rPr>
        <w:t xml:space="preserve"> is the brother or sister, stepbrother or stepsister, half-brother or half-sister, living at the same address as part of the same family unit, and of compulsory school age (i.e. 5 – 16 years) or in the same school’s Sixth Form.  Fostered and adopted siblings are also included.  </w:t>
      </w:r>
      <w:r w:rsidR="003A6AA1">
        <w:rPr>
          <w:rFonts w:eastAsia="Arial"/>
          <w:spacing w:val="-10"/>
          <w:sz w:val="24"/>
          <w:szCs w:val="32"/>
        </w:rPr>
        <w:t>S</w:t>
      </w:r>
      <w:r w:rsidRPr="00F7796F">
        <w:rPr>
          <w:rFonts w:eastAsia="Arial"/>
          <w:spacing w:val="-10"/>
          <w:sz w:val="24"/>
          <w:szCs w:val="32"/>
        </w:rPr>
        <w:t xml:space="preserve">iblings must still be attending the school on the date the </w:t>
      </w:r>
      <w:r w:rsidR="003A6AA1">
        <w:rPr>
          <w:rFonts w:eastAsia="Arial"/>
          <w:spacing w:val="-10"/>
          <w:sz w:val="24"/>
          <w:szCs w:val="32"/>
        </w:rPr>
        <w:t xml:space="preserve">other </w:t>
      </w:r>
      <w:r w:rsidRPr="00F7796F">
        <w:rPr>
          <w:rFonts w:eastAsia="Arial"/>
          <w:spacing w:val="-10"/>
          <w:sz w:val="24"/>
          <w:szCs w:val="32"/>
        </w:rPr>
        <w:t>sibling is due to start there.  However, cousins or other relatives who take up residence in the home in order to establish an ‘in catchment area’ address will not be given priority under the sibling criterion.</w:t>
      </w:r>
    </w:p>
    <w:p w14:paraId="26685A06" w14:textId="7F5AAFA1" w:rsidR="00A33451" w:rsidRPr="00F7796F" w:rsidRDefault="00A33451" w:rsidP="007216A7">
      <w:pPr>
        <w:pStyle w:val="HeadNum3"/>
        <w:tabs>
          <w:tab w:val="clear" w:pos="1800"/>
          <w:tab w:val="num" w:pos="1418"/>
        </w:tabs>
        <w:ind w:left="0" w:hanging="709"/>
        <w:rPr>
          <w:rFonts w:eastAsia="Arial"/>
          <w:spacing w:val="-10"/>
          <w:sz w:val="24"/>
          <w:szCs w:val="32"/>
        </w:rPr>
      </w:pPr>
      <w:r w:rsidRPr="00F7796F">
        <w:rPr>
          <w:rFonts w:eastAsia="Arial"/>
          <w:spacing w:val="-10"/>
          <w:sz w:val="24"/>
          <w:szCs w:val="32"/>
        </w:rPr>
        <w:t>The Trust will endeavour to place siblings born at the same time (e.g. twins, triplets etc.) in the same school. If necessary, the Trust will admit over PAN to accommodate such CYP.</w:t>
      </w:r>
    </w:p>
    <w:p w14:paraId="4D46F107" w14:textId="1FCB05B4" w:rsidR="00A33451" w:rsidRPr="00F7796F" w:rsidRDefault="00A33451" w:rsidP="007216A7">
      <w:pPr>
        <w:pStyle w:val="HeadNum3"/>
        <w:tabs>
          <w:tab w:val="clear" w:pos="1800"/>
          <w:tab w:val="num" w:pos="1418"/>
        </w:tabs>
        <w:ind w:left="0" w:hanging="709"/>
        <w:rPr>
          <w:rFonts w:eastAsia="Arial"/>
          <w:spacing w:val="-10"/>
          <w:sz w:val="24"/>
          <w:szCs w:val="32"/>
        </w:rPr>
      </w:pPr>
      <w:r w:rsidRPr="00F7796F">
        <w:rPr>
          <w:rFonts w:eastAsia="Arial"/>
          <w:spacing w:val="-10"/>
          <w:sz w:val="24"/>
          <w:szCs w:val="32"/>
        </w:rPr>
        <w:t xml:space="preserve">All applicants are required to give correct information about the genuine residential address of the </w:t>
      </w:r>
      <w:r w:rsidR="00C20AAA">
        <w:rPr>
          <w:rFonts w:eastAsia="Arial"/>
          <w:spacing w:val="-10"/>
          <w:sz w:val="24"/>
          <w:szCs w:val="32"/>
        </w:rPr>
        <w:t>CYP</w:t>
      </w:r>
      <w:r w:rsidRPr="00F7796F">
        <w:rPr>
          <w:rFonts w:eastAsia="Arial"/>
          <w:spacing w:val="-10"/>
          <w:sz w:val="24"/>
          <w:szCs w:val="32"/>
        </w:rPr>
        <w:t xml:space="preserve">.  This is normally expected to be with the </w:t>
      </w:r>
      <w:r w:rsidR="000853A4" w:rsidRPr="00456650">
        <w:rPr>
          <w:rFonts w:cs="Arial"/>
          <w:sz w:val="24"/>
        </w:rPr>
        <w:t>responsible adult</w:t>
      </w:r>
      <w:r w:rsidR="000853A4" w:rsidRPr="00F7796F">
        <w:rPr>
          <w:rFonts w:cs="Arial"/>
          <w:sz w:val="24"/>
        </w:rPr>
        <w:t xml:space="preserve"> </w:t>
      </w:r>
      <w:r w:rsidRPr="00F7796F">
        <w:rPr>
          <w:rFonts w:eastAsia="Arial"/>
          <w:spacing w:val="-10"/>
          <w:sz w:val="24"/>
          <w:szCs w:val="32"/>
        </w:rPr>
        <w:t xml:space="preserve">who has care of the </w:t>
      </w:r>
      <w:r w:rsidR="000853A4" w:rsidRPr="000853A4">
        <w:rPr>
          <w:rFonts w:eastAsia="Arial"/>
          <w:spacing w:val="-10"/>
          <w:sz w:val="24"/>
          <w:szCs w:val="32"/>
          <w:highlight w:val="yellow"/>
        </w:rPr>
        <w:t>CYP</w:t>
      </w:r>
      <w:r w:rsidRPr="00F7796F">
        <w:rPr>
          <w:rFonts w:eastAsia="Arial"/>
          <w:spacing w:val="-10"/>
          <w:sz w:val="24"/>
          <w:szCs w:val="32"/>
        </w:rPr>
        <w:t xml:space="preserve"> for the majority of the time (that is school time during the week in term time) but where care is shared equally, the home address will be determined by which</w:t>
      </w:r>
      <w:r w:rsidR="000853A4" w:rsidRPr="000853A4">
        <w:rPr>
          <w:rFonts w:cs="Arial"/>
          <w:sz w:val="24"/>
        </w:rPr>
        <w:t xml:space="preserve"> </w:t>
      </w:r>
      <w:r w:rsidR="000853A4" w:rsidRPr="00456650">
        <w:rPr>
          <w:rFonts w:cs="Arial"/>
          <w:sz w:val="24"/>
          <w:highlight w:val="yellow"/>
        </w:rPr>
        <w:t>responsible adult</w:t>
      </w:r>
      <w:r w:rsidR="000853A4">
        <w:rPr>
          <w:rFonts w:cs="Arial"/>
          <w:sz w:val="24"/>
        </w:rPr>
        <w:t xml:space="preserve"> </w:t>
      </w:r>
      <w:r w:rsidRPr="00F7796F">
        <w:rPr>
          <w:rFonts w:eastAsia="Arial"/>
          <w:spacing w:val="-10"/>
          <w:sz w:val="24"/>
          <w:szCs w:val="32"/>
        </w:rPr>
        <w:t xml:space="preserve">receives the relevant Child Benefit. </w:t>
      </w:r>
    </w:p>
    <w:p w14:paraId="35998511" w14:textId="77777777" w:rsidR="00A33451" w:rsidRPr="00F7796F" w:rsidRDefault="00A33451" w:rsidP="007216A7">
      <w:pPr>
        <w:pStyle w:val="HeadNum3"/>
        <w:tabs>
          <w:tab w:val="clear" w:pos="1800"/>
          <w:tab w:val="num" w:pos="1418"/>
        </w:tabs>
        <w:ind w:left="0" w:hanging="709"/>
        <w:rPr>
          <w:rFonts w:eastAsia="Arial"/>
          <w:spacing w:val="-10"/>
          <w:sz w:val="24"/>
          <w:szCs w:val="32"/>
        </w:rPr>
      </w:pPr>
      <w:r w:rsidRPr="00F7796F">
        <w:rPr>
          <w:rFonts w:eastAsia="Arial"/>
          <w:spacing w:val="-10"/>
          <w:sz w:val="24"/>
          <w:szCs w:val="32"/>
        </w:rPr>
        <w:t xml:space="preserve">In the event that two individual applications are exactly the same, after all other criteria have been taken into account, a tie breaker will be used.  This will be by random </w:t>
      </w:r>
      <w:proofErr w:type="gramStart"/>
      <w:r w:rsidRPr="00F7796F">
        <w:rPr>
          <w:rFonts w:eastAsia="Arial"/>
          <w:spacing w:val="-10"/>
          <w:sz w:val="24"/>
          <w:szCs w:val="32"/>
        </w:rPr>
        <w:t>allocation, and</w:t>
      </w:r>
      <w:proofErr w:type="gramEnd"/>
      <w:r w:rsidRPr="00F7796F">
        <w:rPr>
          <w:rFonts w:eastAsia="Arial"/>
          <w:spacing w:val="-10"/>
          <w:sz w:val="24"/>
          <w:szCs w:val="32"/>
        </w:rPr>
        <w:t xml:space="preserve"> overseen by an independent party not connected with the admissions process. The Trust will liaise with Shropshire County Council if this is required.</w:t>
      </w:r>
    </w:p>
    <w:p w14:paraId="4B1CF6D2" w14:textId="298416AE" w:rsidR="00892866" w:rsidRPr="00F7796F" w:rsidRDefault="0039070B" w:rsidP="0039070B">
      <w:pPr>
        <w:jc w:val="left"/>
        <w:rPr>
          <w:rFonts w:eastAsia="Arial"/>
          <w:spacing w:val="-10"/>
          <w:sz w:val="24"/>
          <w:szCs w:val="32"/>
        </w:rPr>
      </w:pPr>
      <w:r>
        <w:rPr>
          <w:rFonts w:eastAsia="Arial"/>
          <w:spacing w:val="-10"/>
          <w:sz w:val="24"/>
          <w:szCs w:val="32"/>
        </w:rPr>
        <w:br w:type="page"/>
      </w:r>
    </w:p>
    <w:p w14:paraId="5D92A9C0" w14:textId="77777777" w:rsidR="00A33451" w:rsidRPr="00F7796F" w:rsidRDefault="00A33451" w:rsidP="007216A7">
      <w:pPr>
        <w:pStyle w:val="HeadNum1"/>
        <w:ind w:left="0"/>
        <w:rPr>
          <w:sz w:val="28"/>
          <w:szCs w:val="32"/>
        </w:rPr>
      </w:pPr>
      <w:bookmarkStart w:id="12" w:name="_Toc97821420"/>
      <w:bookmarkStart w:id="13" w:name="_Toc207627520"/>
      <w:r w:rsidRPr="00F7796F">
        <w:rPr>
          <w:sz w:val="28"/>
          <w:szCs w:val="32"/>
        </w:rPr>
        <w:lastRenderedPageBreak/>
        <w:t>Refusals</w:t>
      </w:r>
      <w:bookmarkEnd w:id="12"/>
      <w:bookmarkEnd w:id="13"/>
    </w:p>
    <w:p w14:paraId="1965D117" w14:textId="6C832384" w:rsidR="007071BE" w:rsidRPr="00F7796F" w:rsidRDefault="00A33451" w:rsidP="007216A7">
      <w:pPr>
        <w:pStyle w:val="HeadNum3"/>
        <w:numPr>
          <w:ilvl w:val="0"/>
          <w:numId w:val="0"/>
        </w:numPr>
        <w:rPr>
          <w:rFonts w:eastAsia="Calibri" w:cs="Arial"/>
          <w:sz w:val="24"/>
        </w:rPr>
      </w:pPr>
      <w:r w:rsidRPr="00F7796F">
        <w:rPr>
          <w:rFonts w:eastAsia="Calibri" w:cs="Arial"/>
          <w:sz w:val="24"/>
        </w:rPr>
        <w:t xml:space="preserve">The Trust schools may refuse admission to applicants who have been permanently excluded from two or more other schools; The ability to refuse admissions runs for a period of two years since the last exclusion. </w:t>
      </w:r>
    </w:p>
    <w:p w14:paraId="4B9DBB69" w14:textId="77777777" w:rsidR="00F300EC" w:rsidRPr="00F7796F" w:rsidRDefault="00F300EC" w:rsidP="007216A7">
      <w:pPr>
        <w:pStyle w:val="HeadNum3"/>
        <w:numPr>
          <w:ilvl w:val="0"/>
          <w:numId w:val="0"/>
        </w:numPr>
        <w:rPr>
          <w:rFonts w:eastAsia="Calibri" w:cs="Arial"/>
          <w:sz w:val="24"/>
        </w:rPr>
      </w:pPr>
      <w:r w:rsidRPr="00F7796F">
        <w:rPr>
          <w:rFonts w:eastAsia="Calibri" w:cs="Arial"/>
          <w:sz w:val="24"/>
        </w:rPr>
        <w:t>Exceptions to this will be applied where:</w:t>
      </w:r>
    </w:p>
    <w:p w14:paraId="42EB0736" w14:textId="5DEA0395" w:rsidR="00307555" w:rsidRPr="00F7796F" w:rsidRDefault="00A33451" w:rsidP="007216A7">
      <w:pPr>
        <w:pStyle w:val="HeadNum3"/>
        <w:numPr>
          <w:ilvl w:val="0"/>
          <w:numId w:val="27"/>
        </w:numPr>
        <w:ind w:left="0"/>
        <w:rPr>
          <w:rFonts w:eastAsia="Calibri" w:cs="Arial"/>
          <w:sz w:val="24"/>
        </w:rPr>
      </w:pPr>
      <w:r w:rsidRPr="00F7796F">
        <w:rPr>
          <w:rFonts w:eastAsia="Calibri" w:cs="Arial"/>
          <w:sz w:val="24"/>
        </w:rPr>
        <w:t xml:space="preserve">Exclusions which took place before the </w:t>
      </w:r>
      <w:r w:rsidR="00C20AAA">
        <w:rPr>
          <w:rFonts w:eastAsia="Calibri" w:cs="Arial"/>
          <w:sz w:val="24"/>
        </w:rPr>
        <w:t xml:space="preserve">CYP </w:t>
      </w:r>
      <w:r w:rsidRPr="00F7796F">
        <w:rPr>
          <w:rFonts w:eastAsia="Calibri" w:cs="Arial"/>
          <w:sz w:val="24"/>
        </w:rPr>
        <w:t xml:space="preserve">concerned reached compulsory school age do not count for this purpose. </w:t>
      </w:r>
    </w:p>
    <w:p w14:paraId="2B649CEA" w14:textId="0780C616" w:rsidR="00F300EC" w:rsidRPr="00F7796F" w:rsidRDefault="00F300EC" w:rsidP="3004A61D">
      <w:pPr>
        <w:pStyle w:val="HeadNum3"/>
        <w:ind w:left="0"/>
        <w:rPr>
          <w:rFonts w:eastAsia="Calibri" w:cs="Arial"/>
          <w:sz w:val="24"/>
        </w:rPr>
      </w:pPr>
      <w:r w:rsidRPr="3004A61D">
        <w:rPr>
          <w:rFonts w:eastAsia="Calibri" w:cs="Arial"/>
          <w:sz w:val="24"/>
        </w:rPr>
        <w:t xml:space="preserve">A CYP </w:t>
      </w:r>
      <w:r w:rsidR="00990E3D" w:rsidRPr="3004A61D">
        <w:rPr>
          <w:rFonts w:eastAsia="Calibri" w:cs="Arial"/>
          <w:sz w:val="24"/>
        </w:rPr>
        <w:t xml:space="preserve">has an </w:t>
      </w:r>
      <w:r w:rsidRPr="3004A61D">
        <w:rPr>
          <w:rFonts w:cs="Arial"/>
          <w:sz w:val="24"/>
        </w:rPr>
        <w:t>Education Health and Care Pla</w:t>
      </w:r>
      <w:r w:rsidR="000537CF">
        <w:rPr>
          <w:rFonts w:cs="Arial"/>
          <w:sz w:val="24"/>
        </w:rPr>
        <w:t>n</w:t>
      </w:r>
      <w:r w:rsidRPr="3004A61D">
        <w:rPr>
          <w:rFonts w:cs="Arial"/>
          <w:sz w:val="24"/>
        </w:rPr>
        <w:t xml:space="preserve"> naming the school</w:t>
      </w:r>
      <w:r w:rsidRPr="3004A61D">
        <w:rPr>
          <w:rFonts w:eastAsia="Calibri" w:cs="Arial"/>
          <w:sz w:val="24"/>
        </w:rPr>
        <w:t>.</w:t>
      </w:r>
    </w:p>
    <w:p w14:paraId="45C214D1" w14:textId="7F84B418" w:rsidR="00990E3D" w:rsidRPr="00F7796F" w:rsidRDefault="00990E3D" w:rsidP="007216A7">
      <w:pPr>
        <w:pStyle w:val="HeadNum3"/>
        <w:numPr>
          <w:ilvl w:val="0"/>
          <w:numId w:val="27"/>
        </w:numPr>
        <w:ind w:left="0"/>
        <w:rPr>
          <w:rStyle w:val="cf01"/>
          <w:rFonts w:ascii="Trebuchet MS" w:eastAsia="Calibri" w:hAnsi="Trebuchet MS" w:cs="Arial"/>
          <w:sz w:val="24"/>
          <w:szCs w:val="24"/>
        </w:rPr>
      </w:pPr>
      <w:r w:rsidRPr="00F7796F">
        <w:rPr>
          <w:rStyle w:val="cf01"/>
          <w:rFonts w:ascii="Trebuchet MS" w:hAnsi="Trebuchet MS"/>
          <w:sz w:val="24"/>
          <w:szCs w:val="24"/>
        </w:rPr>
        <w:t>CYP who have been reinstated following a permanent exclusion (or would have been reinstated had it been practicable to do so)</w:t>
      </w:r>
      <w:r w:rsidR="00A63257" w:rsidRPr="00F7796F">
        <w:rPr>
          <w:rStyle w:val="cf01"/>
          <w:rFonts w:ascii="Trebuchet MS" w:hAnsi="Trebuchet MS"/>
          <w:sz w:val="24"/>
          <w:szCs w:val="24"/>
        </w:rPr>
        <w:t>.</w:t>
      </w:r>
    </w:p>
    <w:p w14:paraId="4775C298" w14:textId="59E87040" w:rsidR="00A63257" w:rsidRPr="00F7796F" w:rsidRDefault="00A63257" w:rsidP="007216A7">
      <w:pPr>
        <w:pStyle w:val="HeadNum3"/>
        <w:numPr>
          <w:ilvl w:val="0"/>
          <w:numId w:val="27"/>
        </w:numPr>
        <w:ind w:left="0"/>
        <w:rPr>
          <w:rFonts w:eastAsia="Calibri" w:cs="Arial"/>
          <w:sz w:val="24"/>
        </w:rPr>
      </w:pPr>
      <w:r w:rsidRPr="00F7796F">
        <w:rPr>
          <w:rStyle w:val="cf01"/>
          <w:rFonts w:ascii="Trebuchet MS" w:hAnsi="Trebuchet MS"/>
          <w:sz w:val="24"/>
          <w:szCs w:val="24"/>
        </w:rPr>
        <w:t>CYP whose permanent exclusion has been considered by a review panel, and the review panel has decided to quash a decision not to reinstate them following the exclusion.</w:t>
      </w:r>
    </w:p>
    <w:p w14:paraId="08DD2FBA" w14:textId="77777777" w:rsidR="00892866" w:rsidRPr="00F7796F" w:rsidRDefault="00892866" w:rsidP="007216A7">
      <w:pPr>
        <w:rPr>
          <w:rFonts w:cs="Arial"/>
          <w:sz w:val="24"/>
        </w:rPr>
      </w:pPr>
    </w:p>
    <w:p w14:paraId="098E7ACB" w14:textId="77777777" w:rsidR="00A33451" w:rsidRPr="00F7796F" w:rsidRDefault="00A33451" w:rsidP="007216A7">
      <w:pPr>
        <w:pStyle w:val="HeadNum1"/>
        <w:ind w:left="0"/>
        <w:rPr>
          <w:sz w:val="28"/>
          <w:szCs w:val="32"/>
        </w:rPr>
      </w:pPr>
      <w:bookmarkStart w:id="14" w:name="_Toc97821421"/>
      <w:bookmarkStart w:id="15" w:name="_Toc207627521"/>
      <w:r w:rsidRPr="00F7796F">
        <w:rPr>
          <w:sz w:val="28"/>
          <w:szCs w:val="32"/>
        </w:rPr>
        <w:t>Appeals Process</w:t>
      </w:r>
      <w:bookmarkEnd w:id="14"/>
      <w:bookmarkEnd w:id="15"/>
    </w:p>
    <w:p w14:paraId="169A1CC6" w14:textId="12D587E3" w:rsidR="00A33451" w:rsidRPr="00F7796F" w:rsidRDefault="00A33451" w:rsidP="007216A7">
      <w:pPr>
        <w:pStyle w:val="HeadNum2"/>
        <w:ind w:left="0"/>
        <w:rPr>
          <w:rFonts w:cs="Arial"/>
          <w:sz w:val="24"/>
        </w:rPr>
      </w:pPr>
      <w:r w:rsidRPr="00F7796F">
        <w:rPr>
          <w:rFonts w:cs="Arial"/>
          <w:sz w:val="24"/>
        </w:rPr>
        <w:t>Any applicant refused a place at Marches Academy Trust schools has a right of appeal to an independent appeal panel.</w:t>
      </w:r>
    </w:p>
    <w:p w14:paraId="2CD6CB80" w14:textId="6AD57E5C" w:rsidR="00A33451" w:rsidRPr="00F7796F" w:rsidRDefault="00045C77" w:rsidP="007216A7">
      <w:pPr>
        <w:pStyle w:val="HeadNum2"/>
        <w:ind w:left="0"/>
        <w:rPr>
          <w:rFonts w:cs="Arial"/>
          <w:sz w:val="24"/>
        </w:rPr>
      </w:pPr>
      <w:r w:rsidRPr="00F7796F">
        <w:rPr>
          <w:rFonts w:cs="Arial"/>
          <w:sz w:val="24"/>
        </w:rPr>
        <w:t xml:space="preserve">To lodge an appeal, you should contact </w:t>
      </w:r>
      <w:r w:rsidR="00F21DFA" w:rsidRPr="00F7796F">
        <w:rPr>
          <w:rFonts w:cs="Arial"/>
          <w:sz w:val="24"/>
        </w:rPr>
        <w:t xml:space="preserve">Shropshire Council. </w:t>
      </w:r>
    </w:p>
    <w:p w14:paraId="6FB6FCB9" w14:textId="4712A1D4" w:rsidR="00A33451" w:rsidRPr="00F7796F" w:rsidRDefault="00A33451" w:rsidP="007216A7">
      <w:pPr>
        <w:pStyle w:val="HeadNum2"/>
        <w:ind w:left="0"/>
        <w:rPr>
          <w:rFonts w:cs="Arial"/>
          <w:sz w:val="24"/>
        </w:rPr>
      </w:pPr>
      <w:r w:rsidRPr="00F7796F">
        <w:rPr>
          <w:rFonts w:cs="Arial"/>
          <w:sz w:val="24"/>
        </w:rPr>
        <w:t>The school has to ensure that the independent appeal panel is trained to act in accordance</w:t>
      </w:r>
      <w:r w:rsidRPr="00F7796F">
        <w:rPr>
          <w:rFonts w:cs="Arial"/>
          <w:sz w:val="24"/>
          <w:lang w:eastAsia="en-GB"/>
        </w:rPr>
        <w:t xml:space="preserve"> with all relevant provisions of the School Admissions Appeals Code published by the Department for Education. The code can be found online at </w:t>
      </w:r>
      <w:hyperlink r:id="rId14" w:history="1">
        <w:r w:rsidRPr="00F7796F">
          <w:rPr>
            <w:rStyle w:val="Hyperlink"/>
            <w:rFonts w:cs="Arial"/>
            <w:sz w:val="24"/>
          </w:rPr>
          <w:t>https://www.gov.uk/government/publications/school-admissions-appeals-code</w:t>
        </w:r>
      </w:hyperlink>
    </w:p>
    <w:p w14:paraId="528F32EF" w14:textId="7099F1EC" w:rsidR="00A33451" w:rsidRPr="00F7796F" w:rsidRDefault="00A33451" w:rsidP="007216A7">
      <w:pPr>
        <w:pStyle w:val="HeadNum2"/>
        <w:ind w:left="0"/>
        <w:rPr>
          <w:rFonts w:cs="Arial"/>
          <w:sz w:val="24"/>
          <w:lang w:eastAsia="en-GB"/>
        </w:rPr>
      </w:pPr>
      <w:r w:rsidRPr="00F7796F">
        <w:rPr>
          <w:rFonts w:cs="Arial"/>
          <w:sz w:val="24"/>
          <w:lang w:eastAsia="en-GB"/>
        </w:rPr>
        <w:t>If, after your appeal, you are concerned that the appeal did not comply with the Code, or was set up wrongly, and that this affected the outcome of your appeal, you can complain to the Education and Skills Funding Agency. The Education and Skills Funding Agency will investigate the complaint on behalf of the Secretary of State.</w:t>
      </w:r>
    </w:p>
    <w:p w14:paraId="0F035CF0" w14:textId="6A2AAE87" w:rsidR="00A33451" w:rsidRPr="00F7796F" w:rsidRDefault="00A33451" w:rsidP="007216A7">
      <w:pPr>
        <w:pStyle w:val="HeadNum2"/>
        <w:ind w:left="0"/>
        <w:rPr>
          <w:rFonts w:cs="Arial"/>
          <w:sz w:val="24"/>
          <w:lang w:eastAsia="en-GB"/>
        </w:rPr>
      </w:pPr>
      <w:r w:rsidRPr="00F7796F">
        <w:rPr>
          <w:rFonts w:cs="Arial"/>
          <w:sz w:val="24"/>
          <w:lang w:eastAsia="en-GB"/>
        </w:rPr>
        <w:t>If the Education and Skills Funding Agency finds that the appeal arrangements have breached the Code, and affected the outcome of the appeal, the school may be required to establish a fresh appeal.</w:t>
      </w:r>
    </w:p>
    <w:p w14:paraId="0F112EB8" w14:textId="77777777" w:rsidR="00A33451" w:rsidRPr="00F7796F" w:rsidRDefault="00A33451" w:rsidP="007216A7">
      <w:pPr>
        <w:pStyle w:val="HeadNum2"/>
        <w:ind w:left="0"/>
        <w:rPr>
          <w:rFonts w:cs="Arial"/>
          <w:sz w:val="24"/>
          <w:lang w:eastAsia="en-GB"/>
        </w:rPr>
      </w:pPr>
      <w:r w:rsidRPr="00F7796F">
        <w:rPr>
          <w:rFonts w:cs="Arial"/>
          <w:sz w:val="24"/>
          <w:lang w:eastAsia="en-GB"/>
        </w:rPr>
        <w:t xml:space="preserve">Further details can be found on the factsheet:  </w:t>
      </w:r>
    </w:p>
    <w:p w14:paraId="2139FFEB" w14:textId="1E8BFB0D" w:rsidR="00A33451" w:rsidRPr="00F7796F" w:rsidRDefault="00F72FFA" w:rsidP="007216A7">
      <w:pPr>
        <w:pStyle w:val="HeadNum2"/>
        <w:numPr>
          <w:ilvl w:val="0"/>
          <w:numId w:val="0"/>
        </w:numPr>
        <w:rPr>
          <w:rFonts w:cs="Arial"/>
          <w:sz w:val="24"/>
          <w:lang w:eastAsia="en-GB"/>
        </w:rPr>
      </w:pPr>
      <w:hyperlink r:id="rId15" w:history="1">
        <w:r w:rsidRPr="00F7796F">
          <w:rPr>
            <w:rStyle w:val="Hyperlink"/>
            <w:rFonts w:cs="Arial"/>
            <w:sz w:val="24"/>
            <w:lang w:eastAsia="en-GB"/>
          </w:rPr>
          <w:t>https://assets.publishing.service.gov.uk/government/uploads/system/uploads/attachment_data/file/692952/Academy_independent_admission_appeal_panel_complaints_factsheet_2018.pdf</w:t>
        </w:r>
      </w:hyperlink>
    </w:p>
    <w:p w14:paraId="1A24E386" w14:textId="3EA1CE84" w:rsidR="00F72FFA" w:rsidRPr="00F7796F" w:rsidRDefault="00F72FFA" w:rsidP="007216A7">
      <w:pPr>
        <w:jc w:val="left"/>
        <w:rPr>
          <w:rFonts w:cs="Arial"/>
          <w:sz w:val="22"/>
          <w:szCs w:val="22"/>
          <w:lang w:eastAsia="en-GB"/>
        </w:rPr>
      </w:pPr>
    </w:p>
    <w:p w14:paraId="7DA6668B" w14:textId="77777777" w:rsidR="00892866" w:rsidRPr="00F7796F" w:rsidRDefault="00892866" w:rsidP="007216A7">
      <w:pPr>
        <w:jc w:val="left"/>
        <w:rPr>
          <w:rFonts w:cs="Arial"/>
          <w:sz w:val="22"/>
          <w:szCs w:val="22"/>
          <w:lang w:eastAsia="en-GB"/>
        </w:rPr>
      </w:pPr>
    </w:p>
    <w:p w14:paraId="530A4643" w14:textId="58749EF5" w:rsidR="004F59E4" w:rsidRPr="00F7796F" w:rsidRDefault="004F59E4" w:rsidP="007216A7">
      <w:pPr>
        <w:pStyle w:val="HeadNum1"/>
        <w:ind w:left="0"/>
      </w:pPr>
      <w:bookmarkStart w:id="16" w:name="_Toc207627522"/>
      <w:r w:rsidRPr="00F7796F">
        <w:rPr>
          <w:sz w:val="28"/>
          <w:szCs w:val="32"/>
        </w:rPr>
        <w:lastRenderedPageBreak/>
        <w:t>Mid-Term or In-Year Admissions</w:t>
      </w:r>
      <w:bookmarkEnd w:id="16"/>
      <w:r w:rsidRPr="00F7796F">
        <w:rPr>
          <w:sz w:val="28"/>
          <w:szCs w:val="32"/>
        </w:rPr>
        <w:t xml:space="preserve"> </w:t>
      </w:r>
    </w:p>
    <w:p w14:paraId="70E1E5AB" w14:textId="0A4F933B" w:rsidR="001E3BF1" w:rsidRPr="00F7796F" w:rsidRDefault="004F59E4" w:rsidP="007216A7">
      <w:pPr>
        <w:pStyle w:val="HeadNum2"/>
        <w:ind w:left="0"/>
        <w:rPr>
          <w:rFonts w:cs="Arial"/>
          <w:sz w:val="24"/>
          <w:lang w:eastAsia="en-GB"/>
        </w:rPr>
      </w:pPr>
      <w:r w:rsidRPr="00F7796F">
        <w:rPr>
          <w:rFonts w:cs="Arial"/>
          <w:sz w:val="24"/>
          <w:lang w:eastAsia="en-GB"/>
        </w:rPr>
        <w:t xml:space="preserve">Where families wish to change the school their </w:t>
      </w:r>
      <w:r w:rsidR="00C20AAA">
        <w:rPr>
          <w:rFonts w:cs="Arial"/>
          <w:sz w:val="24"/>
          <w:lang w:eastAsia="en-GB"/>
        </w:rPr>
        <w:t>CYP</w:t>
      </w:r>
      <w:r w:rsidRPr="00F7796F">
        <w:rPr>
          <w:rFonts w:cs="Arial"/>
          <w:sz w:val="24"/>
          <w:lang w:eastAsia="en-GB"/>
        </w:rPr>
        <w:t xml:space="preserve"> attends at other times of the year, after the start of Reception or Year 7, this is coordinated by Shropshire Local Authority (LA). To apply for a place </w:t>
      </w:r>
      <w:r w:rsidR="001306A1" w:rsidRPr="001306A1">
        <w:rPr>
          <w:rFonts w:cs="Arial"/>
          <w:sz w:val="24"/>
          <w:highlight w:val="yellow"/>
        </w:rPr>
        <w:t>responsible adults</w:t>
      </w:r>
      <w:r w:rsidR="001306A1" w:rsidRPr="00F7796F">
        <w:rPr>
          <w:rFonts w:cs="Arial"/>
          <w:sz w:val="24"/>
        </w:rPr>
        <w:t xml:space="preserve"> </w:t>
      </w:r>
      <w:r w:rsidRPr="00F7796F">
        <w:rPr>
          <w:rFonts w:cs="Arial"/>
          <w:sz w:val="24"/>
          <w:lang w:eastAsia="en-GB"/>
        </w:rPr>
        <w:t>must apply by completing the LA’s Online Application Form.  This can be found</w:t>
      </w:r>
      <w:hyperlink r:id="rId16" w:history="1">
        <w:r w:rsidRPr="00F7796F">
          <w:rPr>
            <w:rStyle w:val="Hyperlink"/>
            <w:rFonts w:cs="Arial"/>
            <w:sz w:val="24"/>
            <w:lang w:eastAsia="en-GB"/>
          </w:rPr>
          <w:t xml:space="preserve"> </w:t>
        </w:r>
        <w:r w:rsidR="00506B26" w:rsidRPr="00F7796F">
          <w:rPr>
            <w:rStyle w:val="Hyperlink"/>
            <w:rFonts w:cs="Arial"/>
            <w:sz w:val="24"/>
            <w:lang w:eastAsia="en-GB"/>
          </w:rPr>
          <w:t>here</w:t>
        </w:r>
      </w:hyperlink>
    </w:p>
    <w:p w14:paraId="02E72879" w14:textId="1C1D519A" w:rsidR="001E3BF1" w:rsidRPr="00F7796F" w:rsidRDefault="001E3BF1" w:rsidP="007216A7">
      <w:pPr>
        <w:pStyle w:val="HeadNum2"/>
        <w:ind w:left="0"/>
        <w:rPr>
          <w:rFonts w:cs="Arial"/>
          <w:sz w:val="24"/>
          <w:lang w:eastAsia="en-GB"/>
        </w:rPr>
      </w:pPr>
      <w:r w:rsidRPr="00F7796F">
        <w:rPr>
          <w:rFonts w:cs="Arial"/>
          <w:sz w:val="24"/>
          <w:lang w:eastAsia="en-GB"/>
        </w:rPr>
        <w:t>Your application will be processed by the School Admissions Team at Shropshire Council in accordance with our school’s oversubscription criteria. You will then be notified via letter of the outcome of your application.</w:t>
      </w:r>
    </w:p>
    <w:p w14:paraId="03D6161C" w14:textId="2EE0A83C" w:rsidR="004F59E4" w:rsidRPr="00F7796F" w:rsidRDefault="004F59E4" w:rsidP="007216A7">
      <w:pPr>
        <w:pStyle w:val="HeadNum2"/>
        <w:ind w:left="0"/>
        <w:rPr>
          <w:rFonts w:cs="Arial"/>
          <w:sz w:val="24"/>
          <w:lang w:eastAsia="en-GB"/>
        </w:rPr>
      </w:pPr>
      <w:r w:rsidRPr="00F7796F">
        <w:rPr>
          <w:rFonts w:cs="Arial"/>
          <w:sz w:val="24"/>
          <w:lang w:eastAsia="en-GB"/>
        </w:rPr>
        <w:t xml:space="preserve">The LA School Admissions Team and staff based in schools, libraries and customer services will support </w:t>
      </w:r>
      <w:r w:rsidR="001306A1" w:rsidRPr="001306A1">
        <w:rPr>
          <w:rFonts w:cs="Arial"/>
          <w:sz w:val="24"/>
          <w:highlight w:val="yellow"/>
        </w:rPr>
        <w:t>responsible adults</w:t>
      </w:r>
      <w:r w:rsidR="001306A1" w:rsidRPr="00F7796F">
        <w:rPr>
          <w:rFonts w:cs="Arial"/>
          <w:sz w:val="24"/>
        </w:rPr>
        <w:t xml:space="preserve"> </w:t>
      </w:r>
      <w:r w:rsidRPr="00F7796F">
        <w:rPr>
          <w:rFonts w:cs="Arial"/>
          <w:sz w:val="24"/>
          <w:lang w:eastAsia="en-GB"/>
        </w:rPr>
        <w:t xml:space="preserve">who have difficulty applying online. In </w:t>
      </w:r>
      <w:r w:rsidRPr="00F7796F">
        <w:rPr>
          <w:rFonts w:cs="Arial"/>
          <w:b/>
          <w:bCs/>
          <w:sz w:val="24"/>
          <w:lang w:eastAsia="en-GB"/>
        </w:rPr>
        <w:t xml:space="preserve">exceptional </w:t>
      </w:r>
      <w:r w:rsidRPr="00F7796F">
        <w:rPr>
          <w:rFonts w:cs="Arial"/>
          <w:sz w:val="24"/>
          <w:lang w:eastAsia="en-GB"/>
        </w:rPr>
        <w:t xml:space="preserve">circumstances, a paper application form will be made available by the LA School Admissions Team upon request, this is not available through the schools and schools will not </w:t>
      </w:r>
      <w:r w:rsidR="00A96ACB" w:rsidRPr="00F7796F">
        <w:rPr>
          <w:rFonts w:cs="Arial"/>
          <w:sz w:val="24"/>
          <w:lang w:eastAsia="en-GB"/>
        </w:rPr>
        <w:t xml:space="preserve">be </w:t>
      </w:r>
      <w:r w:rsidRPr="00F7796F">
        <w:rPr>
          <w:rFonts w:cs="Arial"/>
          <w:sz w:val="24"/>
          <w:lang w:eastAsia="en-GB"/>
        </w:rPr>
        <w:t xml:space="preserve">responsible for sending applications they receive to the LA School Admissions Team. </w:t>
      </w:r>
    </w:p>
    <w:p w14:paraId="6EBB9C0B" w14:textId="2E08FAFA" w:rsidR="004F59E4" w:rsidRPr="00F7796F" w:rsidRDefault="004F59E4" w:rsidP="007216A7">
      <w:pPr>
        <w:pStyle w:val="HeadNum2"/>
        <w:ind w:left="0"/>
        <w:rPr>
          <w:rFonts w:cs="Arial"/>
          <w:sz w:val="24"/>
          <w:lang w:eastAsia="en-GB"/>
        </w:rPr>
      </w:pPr>
      <w:r w:rsidRPr="00F7796F">
        <w:rPr>
          <w:rFonts w:cs="Arial"/>
          <w:sz w:val="24"/>
          <w:lang w:eastAsia="en-GB"/>
        </w:rPr>
        <w:t>If applications are received directly to a school, the school must advise the applicants to complete the LAs online application form.</w:t>
      </w:r>
    </w:p>
    <w:p w14:paraId="6F2EB231" w14:textId="3008DD4E" w:rsidR="004F59E4" w:rsidRPr="00F7796F" w:rsidRDefault="004F59E4" w:rsidP="007216A7">
      <w:pPr>
        <w:pStyle w:val="HeadNum2"/>
        <w:ind w:left="0"/>
        <w:rPr>
          <w:rFonts w:cs="Arial"/>
          <w:sz w:val="24"/>
          <w:lang w:eastAsia="en-GB"/>
        </w:rPr>
      </w:pPr>
      <w:r w:rsidRPr="00F7796F">
        <w:rPr>
          <w:rFonts w:cs="Arial"/>
          <w:sz w:val="24"/>
          <w:lang w:eastAsia="en-GB"/>
        </w:rPr>
        <w:t xml:space="preserve">The LA aims to notify </w:t>
      </w:r>
      <w:r w:rsidR="001306A1" w:rsidRPr="001306A1">
        <w:rPr>
          <w:rFonts w:cs="Arial"/>
          <w:sz w:val="24"/>
          <w:highlight w:val="yellow"/>
        </w:rPr>
        <w:t>responsible adults</w:t>
      </w:r>
      <w:r w:rsidR="001306A1" w:rsidRPr="00F7796F">
        <w:rPr>
          <w:rFonts w:cs="Arial"/>
          <w:sz w:val="24"/>
        </w:rPr>
        <w:t xml:space="preserve"> </w:t>
      </w:r>
      <w:r w:rsidRPr="00F7796F">
        <w:rPr>
          <w:rFonts w:cs="Arial"/>
          <w:sz w:val="24"/>
          <w:lang w:eastAsia="en-GB"/>
        </w:rPr>
        <w:t>of the outcome of applications within 7 working days, however, processing may take up to 15 working days.</w:t>
      </w:r>
    </w:p>
    <w:p w14:paraId="1B0F832F" w14:textId="750DF95F" w:rsidR="004F59E4" w:rsidRPr="00F7796F" w:rsidRDefault="004F59E4" w:rsidP="007216A7">
      <w:pPr>
        <w:pStyle w:val="HeadNum2"/>
        <w:ind w:left="0"/>
        <w:rPr>
          <w:rFonts w:cs="Arial"/>
          <w:sz w:val="24"/>
          <w:lang w:eastAsia="en-GB"/>
        </w:rPr>
      </w:pPr>
      <w:r w:rsidRPr="00F7796F">
        <w:rPr>
          <w:rFonts w:cs="Arial"/>
          <w:sz w:val="24"/>
          <w:lang w:eastAsia="en-GB"/>
        </w:rPr>
        <w:t xml:space="preserve">Further details of the LA policy for placing of CYP under the in-year applications process, can be found on the LA website. </w:t>
      </w:r>
    </w:p>
    <w:p w14:paraId="2CF42B97" w14:textId="1F92CB04" w:rsidR="00DE550C" w:rsidRPr="00F7796F" w:rsidRDefault="00DE550C" w:rsidP="007216A7">
      <w:pPr>
        <w:pStyle w:val="HeadNum2"/>
        <w:ind w:left="0"/>
        <w:rPr>
          <w:rFonts w:cs="Arial"/>
          <w:sz w:val="24"/>
          <w:lang w:eastAsia="en-GB"/>
        </w:rPr>
      </w:pPr>
      <w:r w:rsidRPr="00F7796F">
        <w:rPr>
          <w:rFonts w:cs="Arial"/>
          <w:sz w:val="24"/>
          <w:lang w:eastAsia="en-GB"/>
        </w:rPr>
        <w:t xml:space="preserve">School applications and waiting lists will be administered and held by the LA Admissions Team. Applications are discussed with the </w:t>
      </w:r>
      <w:proofErr w:type="gramStart"/>
      <w:r w:rsidRPr="00F7796F">
        <w:rPr>
          <w:rFonts w:cs="Arial"/>
          <w:sz w:val="24"/>
          <w:lang w:eastAsia="en-GB"/>
        </w:rPr>
        <w:t>school</w:t>
      </w:r>
      <w:proofErr w:type="gramEnd"/>
      <w:r w:rsidRPr="00F7796F">
        <w:rPr>
          <w:rFonts w:cs="Arial"/>
          <w:sz w:val="24"/>
          <w:lang w:eastAsia="en-GB"/>
        </w:rPr>
        <w:t xml:space="preserve"> and a place will be offered if there is a vacancy in the relevant year group or if the school is able to exceed their PAN.</w:t>
      </w:r>
    </w:p>
    <w:p w14:paraId="4FB47067" w14:textId="77777777" w:rsidR="004F59E4" w:rsidRPr="00F7796F" w:rsidRDefault="004F59E4" w:rsidP="007216A7">
      <w:pPr>
        <w:pStyle w:val="HeadNum2"/>
        <w:ind w:left="0"/>
        <w:rPr>
          <w:rFonts w:cs="Arial"/>
          <w:sz w:val="24"/>
          <w:lang w:eastAsia="en-GB"/>
        </w:rPr>
      </w:pPr>
      <w:r w:rsidRPr="00F7796F">
        <w:rPr>
          <w:rFonts w:cs="Arial"/>
          <w:sz w:val="24"/>
          <w:lang w:eastAsia="en-GB"/>
        </w:rPr>
        <w:t xml:space="preserve">The Headteacher at your chosen school will usually then make an appointment to visit the school. </w:t>
      </w:r>
    </w:p>
    <w:p w14:paraId="031084D5" w14:textId="15A124E5" w:rsidR="004F59E4" w:rsidRPr="00F7796F" w:rsidRDefault="004F59E4" w:rsidP="007216A7">
      <w:pPr>
        <w:pStyle w:val="HeadNum2"/>
        <w:ind w:left="0"/>
        <w:rPr>
          <w:rFonts w:cs="Arial"/>
          <w:sz w:val="24"/>
          <w:lang w:eastAsia="en-GB"/>
        </w:rPr>
      </w:pPr>
      <w:r w:rsidRPr="00F7796F">
        <w:rPr>
          <w:rFonts w:cs="Arial"/>
          <w:sz w:val="24"/>
          <w:lang w:eastAsia="en-GB"/>
        </w:rPr>
        <w:t xml:space="preserve">If there are no places available, unsuccessful applicants have a right of appeal to an independent appeal panel. The LA has an established appeals process and will inform </w:t>
      </w:r>
      <w:r w:rsidR="001306A1" w:rsidRPr="001306A1">
        <w:rPr>
          <w:rFonts w:cs="Arial"/>
          <w:sz w:val="24"/>
          <w:highlight w:val="yellow"/>
        </w:rPr>
        <w:t>responsible adults</w:t>
      </w:r>
      <w:r w:rsidR="001306A1" w:rsidRPr="00F7796F">
        <w:rPr>
          <w:rFonts w:cs="Arial"/>
          <w:sz w:val="24"/>
        </w:rPr>
        <w:t xml:space="preserve"> </w:t>
      </w:r>
      <w:r w:rsidRPr="00F7796F">
        <w:rPr>
          <w:rFonts w:cs="Arial"/>
          <w:sz w:val="24"/>
          <w:lang w:eastAsia="en-GB"/>
        </w:rPr>
        <w:t xml:space="preserve">of the process as needed. </w:t>
      </w:r>
    </w:p>
    <w:p w14:paraId="2BC498C7" w14:textId="6513EB25" w:rsidR="004F59E4" w:rsidRPr="00F7796F" w:rsidRDefault="001306A1" w:rsidP="007216A7">
      <w:pPr>
        <w:pStyle w:val="HeadNum2"/>
        <w:ind w:left="0"/>
        <w:rPr>
          <w:rFonts w:cs="Arial"/>
          <w:sz w:val="24"/>
          <w:lang w:eastAsia="en-GB"/>
        </w:rPr>
      </w:pPr>
      <w:r>
        <w:rPr>
          <w:rFonts w:cs="Arial"/>
          <w:sz w:val="24"/>
          <w:highlight w:val="yellow"/>
        </w:rPr>
        <w:t>R</w:t>
      </w:r>
      <w:r w:rsidRPr="001306A1">
        <w:rPr>
          <w:rFonts w:cs="Arial"/>
          <w:sz w:val="24"/>
          <w:highlight w:val="yellow"/>
        </w:rPr>
        <w:t>esponsible adults</w:t>
      </w:r>
      <w:r w:rsidRPr="00F7796F">
        <w:rPr>
          <w:rFonts w:cs="Arial"/>
          <w:sz w:val="24"/>
        </w:rPr>
        <w:t xml:space="preserve"> </w:t>
      </w:r>
      <w:r w:rsidR="004F59E4" w:rsidRPr="00F7796F">
        <w:rPr>
          <w:rFonts w:cs="Arial"/>
          <w:sz w:val="24"/>
          <w:lang w:eastAsia="en-GB"/>
        </w:rPr>
        <w:t xml:space="preserve">with CYP at any age, prior to beginning school in Reception, or admission to secondary school, who wish to visit a school within the Trust, should contact the relevant Headteacher. </w:t>
      </w:r>
    </w:p>
    <w:p w14:paraId="3025C304" w14:textId="3DEE4D1C" w:rsidR="004F59E4" w:rsidRPr="00F7796F" w:rsidRDefault="004F59E4" w:rsidP="007216A7">
      <w:pPr>
        <w:pStyle w:val="HeadNum2"/>
        <w:ind w:left="0"/>
        <w:rPr>
          <w:rFonts w:cs="Arial"/>
          <w:sz w:val="24"/>
          <w:lang w:eastAsia="en-GB"/>
        </w:rPr>
      </w:pPr>
      <w:r w:rsidRPr="00F7796F">
        <w:rPr>
          <w:rFonts w:cs="Arial"/>
          <w:sz w:val="24"/>
          <w:lang w:eastAsia="en-GB"/>
        </w:rPr>
        <w:t xml:space="preserve">If an application is made for a CYP to be admitted to the school, and the required year group is below the level of the Published Admission Number applicable to the age group, the CYP will be accepted subject to the provisions of Sections 4 and 5. The </w:t>
      </w:r>
      <w:r w:rsidR="00AA2A22">
        <w:rPr>
          <w:rFonts w:cs="Arial"/>
          <w:sz w:val="24"/>
          <w:lang w:eastAsia="en-GB"/>
        </w:rPr>
        <w:t>school</w:t>
      </w:r>
      <w:r w:rsidRPr="00F7796F">
        <w:rPr>
          <w:rFonts w:cs="Arial"/>
          <w:sz w:val="24"/>
          <w:lang w:eastAsia="en-GB"/>
        </w:rPr>
        <w:t xml:space="preserve"> may refuse to admit a </w:t>
      </w:r>
      <w:r w:rsidR="00AA2A22">
        <w:rPr>
          <w:rFonts w:cs="Arial"/>
          <w:sz w:val="24"/>
          <w:lang w:eastAsia="en-GB"/>
        </w:rPr>
        <w:t>CYP</w:t>
      </w:r>
      <w:r w:rsidRPr="00F7796F">
        <w:rPr>
          <w:rFonts w:cs="Arial"/>
          <w:sz w:val="24"/>
          <w:lang w:eastAsia="en-GB"/>
        </w:rPr>
        <w:t xml:space="preserve">, where there are places available, on the grounds that admission of such a CYP would prejudice the provision of efficient education, or the efficient use of resources in any year group. </w:t>
      </w:r>
    </w:p>
    <w:p w14:paraId="33B74E31" w14:textId="5C1A1DF0" w:rsidR="004F59E4" w:rsidRPr="00F7796F" w:rsidRDefault="004F59E4" w:rsidP="007216A7">
      <w:pPr>
        <w:pStyle w:val="HeadNum2"/>
        <w:ind w:left="0"/>
        <w:rPr>
          <w:rFonts w:cs="Arial"/>
          <w:sz w:val="24"/>
          <w:lang w:eastAsia="en-GB"/>
        </w:rPr>
      </w:pPr>
      <w:r w:rsidRPr="00F7796F">
        <w:rPr>
          <w:rFonts w:cs="Arial"/>
          <w:sz w:val="24"/>
          <w:lang w:eastAsia="en-GB"/>
        </w:rPr>
        <w:lastRenderedPageBreak/>
        <w:t xml:space="preserve">The Trust will consult and co-ordinate its arrangements, including over the rapid re-integration of CYP, including those who have been excluded from other schools, and who arrive in an area after the normal admissions round, in accordance with local In-Year fair access protocols for securing schools for unplaced CYP. </w:t>
      </w:r>
    </w:p>
    <w:p w14:paraId="16AA011B" w14:textId="77777777" w:rsidR="00892866" w:rsidRPr="00F7796F" w:rsidRDefault="00892866" w:rsidP="007216A7">
      <w:pPr>
        <w:pStyle w:val="HeadNum2"/>
        <w:numPr>
          <w:ilvl w:val="0"/>
          <w:numId w:val="0"/>
        </w:numPr>
        <w:rPr>
          <w:rFonts w:cs="Arial"/>
          <w:sz w:val="24"/>
          <w:lang w:eastAsia="en-GB"/>
        </w:rPr>
      </w:pPr>
    </w:p>
    <w:p w14:paraId="43A6132B" w14:textId="77777777" w:rsidR="00892866" w:rsidRPr="00F7796F" w:rsidRDefault="00892866" w:rsidP="007216A7">
      <w:pPr>
        <w:pStyle w:val="HeadNum2"/>
        <w:numPr>
          <w:ilvl w:val="0"/>
          <w:numId w:val="0"/>
        </w:numPr>
        <w:rPr>
          <w:rFonts w:cs="Arial"/>
          <w:sz w:val="24"/>
          <w:lang w:eastAsia="en-GB"/>
        </w:rPr>
      </w:pPr>
    </w:p>
    <w:p w14:paraId="657B8F88" w14:textId="77777777" w:rsidR="00A33451" w:rsidRPr="00F7796F" w:rsidRDefault="00A33451" w:rsidP="007216A7">
      <w:pPr>
        <w:pStyle w:val="HeadNum1"/>
        <w:ind w:left="0"/>
        <w:rPr>
          <w:sz w:val="28"/>
          <w:szCs w:val="32"/>
        </w:rPr>
      </w:pPr>
      <w:bookmarkStart w:id="17" w:name="_Toc97821423"/>
      <w:bookmarkStart w:id="18" w:name="_Toc207627523"/>
      <w:r w:rsidRPr="00F7796F">
        <w:rPr>
          <w:sz w:val="28"/>
          <w:szCs w:val="32"/>
        </w:rPr>
        <w:t>Admissions to Attend out of Cohort</w:t>
      </w:r>
      <w:bookmarkEnd w:id="17"/>
      <w:bookmarkEnd w:id="18"/>
    </w:p>
    <w:p w14:paraId="733B55DC" w14:textId="77777777" w:rsidR="009949D2" w:rsidRDefault="00A33451" w:rsidP="009949D2">
      <w:pPr>
        <w:pStyle w:val="HeadNum2"/>
        <w:ind w:left="0"/>
        <w:rPr>
          <w:rFonts w:cs="Arial"/>
          <w:sz w:val="24"/>
          <w:lang w:eastAsia="en-GB"/>
        </w:rPr>
      </w:pPr>
      <w:r w:rsidRPr="00F7796F">
        <w:rPr>
          <w:rFonts w:cs="Arial"/>
          <w:sz w:val="24"/>
          <w:lang w:eastAsia="en-GB"/>
        </w:rPr>
        <w:t xml:space="preserve">These will be dealt with on a case-by-case basis, to establish whether an out of cohort place is in the best interests of the </w:t>
      </w:r>
      <w:r w:rsidR="00AA2A22">
        <w:rPr>
          <w:rFonts w:cs="Arial"/>
          <w:sz w:val="24"/>
          <w:lang w:eastAsia="en-GB"/>
        </w:rPr>
        <w:t>CYP</w:t>
      </w:r>
      <w:r w:rsidRPr="00F7796F">
        <w:rPr>
          <w:rFonts w:cs="Arial"/>
          <w:sz w:val="24"/>
          <w:lang w:eastAsia="en-GB"/>
        </w:rPr>
        <w:t>. For entry into Reception, please refer to the Local Authority online booklet, Parents’ Guide to Education in Shropshire, for the legal start dates based on age.</w:t>
      </w:r>
    </w:p>
    <w:p w14:paraId="13F5204E" w14:textId="77777777" w:rsidR="009949D2" w:rsidRDefault="00A53593" w:rsidP="009949D2">
      <w:pPr>
        <w:pStyle w:val="HeadNum2"/>
        <w:ind w:left="0"/>
        <w:rPr>
          <w:rFonts w:cs="Arial"/>
          <w:sz w:val="24"/>
          <w:lang w:eastAsia="en-GB"/>
        </w:rPr>
      </w:pPr>
      <w:r w:rsidRPr="00A53593">
        <w:rPr>
          <w:rFonts w:cs="Arial"/>
          <w:sz w:val="24"/>
          <w:highlight w:val="cyan"/>
          <w:lang w:eastAsia="en-GB"/>
        </w:rPr>
        <w:t>Parents may seek a place for their child outside of their normal age group, for example, if the child is gifted and talented or has experienced problems such as ill health. Admission authorities must make decisions based on the circumstances of each case and in the best interests of the child concerned. If a request is refused.</w:t>
      </w:r>
    </w:p>
    <w:p w14:paraId="3BA5FED9" w14:textId="77777777" w:rsidR="009949D2" w:rsidRDefault="00A53593" w:rsidP="009949D2">
      <w:pPr>
        <w:pStyle w:val="HeadNum2"/>
        <w:ind w:left="0"/>
        <w:rPr>
          <w:rFonts w:cs="Arial"/>
          <w:sz w:val="24"/>
          <w:lang w:eastAsia="en-GB"/>
        </w:rPr>
      </w:pPr>
      <w:r w:rsidRPr="00A53593">
        <w:rPr>
          <w:rFonts w:cs="Arial"/>
          <w:sz w:val="24"/>
          <w:highlight w:val="cyan"/>
          <w:lang w:eastAsia="en-GB"/>
        </w:rPr>
        <w:t xml:space="preserve">The process for requesting such admissions is as </w:t>
      </w:r>
      <w:proofErr w:type="gramStart"/>
      <w:r w:rsidRPr="00A53593">
        <w:rPr>
          <w:rFonts w:cs="Arial"/>
          <w:sz w:val="24"/>
          <w:highlight w:val="cyan"/>
          <w:lang w:eastAsia="en-GB"/>
        </w:rPr>
        <w:t>follows;</w:t>
      </w:r>
      <w:proofErr w:type="gramEnd"/>
    </w:p>
    <w:p w14:paraId="78EB2566" w14:textId="225F434F" w:rsidR="00A53593" w:rsidRPr="009949D2" w:rsidRDefault="00A53593" w:rsidP="008910D5">
      <w:pPr>
        <w:pStyle w:val="HeadNum2"/>
        <w:numPr>
          <w:ilvl w:val="0"/>
          <w:numId w:val="0"/>
        </w:numPr>
        <w:rPr>
          <w:rFonts w:cs="Arial"/>
          <w:sz w:val="24"/>
          <w:lang w:eastAsia="en-GB"/>
        </w:rPr>
      </w:pPr>
      <w:r w:rsidRPr="00A53593">
        <w:rPr>
          <w:rFonts w:cs="Arial"/>
          <w:sz w:val="24"/>
          <w:highlight w:val="cyan"/>
          <w:lang w:eastAsia="en-GB"/>
        </w:rPr>
        <w:t>With the application, parents should request that the child is admitted to another year group (state which one), and the reasons for that request. Parents will need to submit any evidence in support of their case with the application, for instance from a medical practitioner, headteacher etc. Some of the evidence a parent might submit could include:</w:t>
      </w:r>
    </w:p>
    <w:p w14:paraId="7006B0D1" w14:textId="77777777" w:rsidR="00A53593" w:rsidRPr="00A53593" w:rsidRDefault="00A53593" w:rsidP="00A53593">
      <w:pPr>
        <w:pStyle w:val="HeadNum2"/>
        <w:numPr>
          <w:ilvl w:val="0"/>
          <w:numId w:val="37"/>
        </w:numPr>
        <w:rPr>
          <w:rFonts w:cs="Arial"/>
          <w:sz w:val="24"/>
          <w:highlight w:val="cyan"/>
          <w:lang w:eastAsia="en-GB"/>
        </w:rPr>
      </w:pPr>
      <w:r w:rsidRPr="00A53593">
        <w:rPr>
          <w:rFonts w:cs="Arial"/>
          <w:sz w:val="24"/>
          <w:highlight w:val="cyan"/>
          <w:lang w:eastAsia="en-GB"/>
        </w:rPr>
        <w:t xml:space="preserve">information about the child’s academic, social and emotional </w:t>
      </w:r>
      <w:proofErr w:type="gramStart"/>
      <w:r w:rsidRPr="00A53593">
        <w:rPr>
          <w:rFonts w:cs="Arial"/>
          <w:sz w:val="24"/>
          <w:highlight w:val="cyan"/>
          <w:lang w:eastAsia="en-GB"/>
        </w:rPr>
        <w:t>development;</w:t>
      </w:r>
      <w:proofErr w:type="gramEnd"/>
    </w:p>
    <w:p w14:paraId="4BBA238F" w14:textId="77777777" w:rsidR="00A53593" w:rsidRPr="00A53593" w:rsidRDefault="00A53593" w:rsidP="00A53593">
      <w:pPr>
        <w:pStyle w:val="HeadNum2"/>
        <w:numPr>
          <w:ilvl w:val="0"/>
          <w:numId w:val="37"/>
        </w:numPr>
        <w:rPr>
          <w:rFonts w:cs="Arial"/>
          <w:sz w:val="24"/>
          <w:highlight w:val="cyan"/>
          <w:lang w:eastAsia="en-GB"/>
        </w:rPr>
      </w:pPr>
      <w:r w:rsidRPr="00A53593">
        <w:rPr>
          <w:rFonts w:cs="Arial"/>
          <w:sz w:val="24"/>
          <w:highlight w:val="cyan"/>
          <w:lang w:eastAsia="en-GB"/>
        </w:rPr>
        <w:t xml:space="preserve">where relevant, their medical history and the views of a medical </w:t>
      </w:r>
      <w:proofErr w:type="gramStart"/>
      <w:r w:rsidRPr="00A53593">
        <w:rPr>
          <w:rFonts w:cs="Arial"/>
          <w:sz w:val="24"/>
          <w:highlight w:val="cyan"/>
          <w:lang w:eastAsia="en-GB"/>
        </w:rPr>
        <w:t>professional;</w:t>
      </w:r>
      <w:proofErr w:type="gramEnd"/>
    </w:p>
    <w:p w14:paraId="3EF2F280" w14:textId="77777777" w:rsidR="00A53593" w:rsidRPr="00A53593" w:rsidRDefault="00A53593" w:rsidP="00A53593">
      <w:pPr>
        <w:pStyle w:val="HeadNum2"/>
        <w:numPr>
          <w:ilvl w:val="0"/>
          <w:numId w:val="37"/>
        </w:numPr>
        <w:rPr>
          <w:rFonts w:cs="Arial"/>
          <w:sz w:val="24"/>
          <w:highlight w:val="cyan"/>
          <w:lang w:eastAsia="en-GB"/>
        </w:rPr>
      </w:pPr>
      <w:r w:rsidRPr="00A53593">
        <w:rPr>
          <w:rFonts w:cs="Arial"/>
          <w:sz w:val="24"/>
          <w:highlight w:val="cyan"/>
          <w:lang w:eastAsia="en-GB"/>
        </w:rPr>
        <w:t>whether they have previously been educated out of their normal age group; and</w:t>
      </w:r>
    </w:p>
    <w:p w14:paraId="094DF245" w14:textId="77777777" w:rsidR="00A53593" w:rsidRPr="00A53593" w:rsidRDefault="00A53593" w:rsidP="00A53593">
      <w:pPr>
        <w:pStyle w:val="HeadNum2"/>
        <w:numPr>
          <w:ilvl w:val="0"/>
          <w:numId w:val="37"/>
        </w:numPr>
        <w:rPr>
          <w:rFonts w:cs="Arial"/>
          <w:sz w:val="24"/>
          <w:highlight w:val="cyan"/>
          <w:lang w:eastAsia="en-GB"/>
        </w:rPr>
      </w:pPr>
      <w:r w:rsidRPr="00A53593">
        <w:rPr>
          <w:rFonts w:cs="Arial"/>
          <w:sz w:val="24"/>
          <w:highlight w:val="cyan"/>
          <w:lang w:eastAsia="en-GB"/>
        </w:rPr>
        <w:t>whether they may naturally have fallen into a lower age group if it were not for being born prematurely.</w:t>
      </w:r>
    </w:p>
    <w:p w14:paraId="0E53E569" w14:textId="77777777" w:rsidR="00A53593" w:rsidRPr="00A53593" w:rsidRDefault="00A53593" w:rsidP="00074D9E">
      <w:pPr>
        <w:pStyle w:val="HeadNum2"/>
        <w:ind w:left="0"/>
        <w:rPr>
          <w:rFonts w:cs="Arial"/>
          <w:sz w:val="24"/>
          <w:lang w:eastAsia="en-GB"/>
        </w:rPr>
      </w:pPr>
      <w:r w:rsidRPr="00A53593">
        <w:rPr>
          <w:rFonts w:cs="Arial"/>
          <w:sz w:val="24"/>
          <w:highlight w:val="cyan"/>
          <w:lang w:eastAsia="en-GB"/>
        </w:rPr>
        <w:t>Requests for admission out of the normal year group will be considered alongside other applications made at the same time.</w:t>
      </w:r>
    </w:p>
    <w:p w14:paraId="2C02D295" w14:textId="77777777" w:rsidR="00A53593" w:rsidRDefault="00A53593" w:rsidP="007216A7">
      <w:pPr>
        <w:pStyle w:val="HeadNum2"/>
        <w:numPr>
          <w:ilvl w:val="0"/>
          <w:numId w:val="0"/>
        </w:numPr>
        <w:rPr>
          <w:rFonts w:cs="Arial"/>
          <w:sz w:val="24"/>
          <w:lang w:eastAsia="en-GB"/>
        </w:rPr>
      </w:pPr>
    </w:p>
    <w:p w14:paraId="5B9D8099" w14:textId="77777777" w:rsidR="00892866" w:rsidRPr="00F7796F" w:rsidRDefault="00892866" w:rsidP="007216A7">
      <w:pPr>
        <w:pStyle w:val="HeadNum2"/>
        <w:numPr>
          <w:ilvl w:val="0"/>
          <w:numId w:val="0"/>
        </w:numPr>
        <w:rPr>
          <w:rFonts w:cs="Arial"/>
          <w:sz w:val="24"/>
          <w:lang w:eastAsia="en-GB"/>
        </w:rPr>
      </w:pPr>
    </w:p>
    <w:p w14:paraId="4282CF5E" w14:textId="1F3B5C57" w:rsidR="00892866" w:rsidRPr="00F7796F" w:rsidRDefault="0039070B" w:rsidP="0039070B">
      <w:pPr>
        <w:jc w:val="left"/>
        <w:rPr>
          <w:rFonts w:cs="Arial"/>
          <w:sz w:val="24"/>
          <w:lang w:eastAsia="en-GB"/>
        </w:rPr>
      </w:pPr>
      <w:r>
        <w:rPr>
          <w:rFonts w:cs="Arial"/>
          <w:sz w:val="24"/>
          <w:lang w:eastAsia="en-GB"/>
        </w:rPr>
        <w:br w:type="page"/>
      </w:r>
    </w:p>
    <w:p w14:paraId="7BF922D8" w14:textId="0AC8111F" w:rsidR="005B056C" w:rsidRPr="0029110E" w:rsidRDefault="005B056C" w:rsidP="007216A7">
      <w:pPr>
        <w:pStyle w:val="HeadNum1"/>
        <w:ind w:left="0"/>
        <w:rPr>
          <w:sz w:val="28"/>
          <w:szCs w:val="32"/>
          <w:highlight w:val="yellow"/>
        </w:rPr>
      </w:pPr>
      <w:bookmarkStart w:id="19" w:name="_Toc207627524"/>
      <w:r w:rsidRPr="0029110E">
        <w:rPr>
          <w:sz w:val="28"/>
          <w:szCs w:val="32"/>
          <w:highlight w:val="yellow"/>
        </w:rPr>
        <w:lastRenderedPageBreak/>
        <w:t>Primary school admissions</w:t>
      </w:r>
      <w:bookmarkEnd w:id="19"/>
    </w:p>
    <w:p w14:paraId="1FBAAC4F" w14:textId="05F820F7" w:rsidR="005B056C" w:rsidRPr="0029110E" w:rsidRDefault="005B056C" w:rsidP="007216A7">
      <w:pPr>
        <w:pStyle w:val="HeadNum2"/>
        <w:ind w:left="0"/>
        <w:rPr>
          <w:rFonts w:cs="Arial"/>
          <w:sz w:val="24"/>
          <w:highlight w:val="yellow"/>
          <w:lang w:eastAsia="en-GB"/>
        </w:rPr>
      </w:pPr>
      <w:r w:rsidRPr="0029110E">
        <w:rPr>
          <w:rFonts w:cs="Arial"/>
          <w:sz w:val="24"/>
          <w:highlight w:val="yellow"/>
          <w:lang w:eastAsia="en-GB"/>
        </w:rPr>
        <w:t xml:space="preserve">When can a CYP start school? </w:t>
      </w:r>
    </w:p>
    <w:p w14:paraId="2ABE07B4" w14:textId="669114CF" w:rsidR="005B056C" w:rsidRPr="0029110E" w:rsidRDefault="005B056C" w:rsidP="007216A7">
      <w:pPr>
        <w:pStyle w:val="HeadNum2"/>
        <w:numPr>
          <w:ilvl w:val="0"/>
          <w:numId w:val="0"/>
        </w:numPr>
        <w:rPr>
          <w:rFonts w:cs="Arial"/>
          <w:sz w:val="24"/>
          <w:highlight w:val="yellow"/>
          <w:lang w:eastAsia="en-GB"/>
        </w:rPr>
      </w:pPr>
      <w:r w:rsidRPr="0029110E">
        <w:rPr>
          <w:rFonts w:cs="Arial"/>
          <w:sz w:val="24"/>
          <w:highlight w:val="yellow"/>
          <w:lang w:eastAsia="en-GB"/>
        </w:rPr>
        <w:t xml:space="preserve">CYP can attend primary education from the September following their 4th birthday. The law requires that </w:t>
      </w:r>
      <w:r w:rsidR="00A1611B" w:rsidRPr="0029110E">
        <w:rPr>
          <w:rFonts w:cs="Arial"/>
          <w:sz w:val="24"/>
          <w:highlight w:val="yellow"/>
          <w:lang w:eastAsia="en-GB"/>
        </w:rPr>
        <w:t>CYP</w:t>
      </w:r>
      <w:r w:rsidRPr="0029110E">
        <w:rPr>
          <w:rFonts w:cs="Arial"/>
          <w:sz w:val="24"/>
          <w:highlight w:val="yellow"/>
          <w:lang w:eastAsia="en-GB"/>
        </w:rPr>
        <w:t xml:space="preserve"> attend school from the prescribed day</w:t>
      </w:r>
      <w:r w:rsidR="00456650" w:rsidRPr="0029110E">
        <w:rPr>
          <w:rFonts w:cs="Arial"/>
          <w:sz w:val="24"/>
          <w:highlight w:val="yellow"/>
          <w:lang w:eastAsia="en-GB"/>
        </w:rPr>
        <w:t xml:space="preserve"> </w:t>
      </w:r>
      <w:r w:rsidRPr="0029110E">
        <w:rPr>
          <w:rFonts w:cs="Arial"/>
          <w:sz w:val="24"/>
          <w:highlight w:val="yellow"/>
          <w:lang w:eastAsia="en-GB"/>
        </w:rPr>
        <w:t xml:space="preserve">following their 5th birthday. </w:t>
      </w:r>
      <w:r w:rsidR="00A1611B" w:rsidRPr="0029110E">
        <w:rPr>
          <w:rFonts w:cs="Arial"/>
          <w:sz w:val="24"/>
          <w:highlight w:val="yellow"/>
          <w:lang w:eastAsia="en-GB"/>
        </w:rPr>
        <w:t xml:space="preserve">Responsible adults </w:t>
      </w:r>
      <w:r w:rsidRPr="0029110E">
        <w:rPr>
          <w:rFonts w:cs="Arial"/>
          <w:sz w:val="24"/>
          <w:highlight w:val="yellow"/>
          <w:lang w:eastAsia="en-GB"/>
        </w:rPr>
        <w:t xml:space="preserve">can request that the date </w:t>
      </w:r>
      <w:r w:rsidR="00A1611B" w:rsidRPr="0029110E">
        <w:rPr>
          <w:rFonts w:cs="Arial"/>
          <w:sz w:val="24"/>
          <w:highlight w:val="yellow"/>
          <w:lang w:eastAsia="en-GB"/>
        </w:rPr>
        <w:t>the CYP</w:t>
      </w:r>
      <w:r w:rsidRPr="0029110E">
        <w:rPr>
          <w:rFonts w:cs="Arial"/>
          <w:sz w:val="24"/>
          <w:highlight w:val="yellow"/>
          <w:lang w:eastAsia="en-GB"/>
        </w:rPr>
        <w:t xml:space="preserve"> is admitted to the school is deferred until later in the school year, or until the </w:t>
      </w:r>
      <w:r w:rsidR="00752362">
        <w:rPr>
          <w:rFonts w:cs="Arial"/>
          <w:sz w:val="24"/>
          <w:highlight w:val="yellow"/>
          <w:lang w:eastAsia="en-GB"/>
        </w:rPr>
        <w:t>CYP</w:t>
      </w:r>
      <w:r w:rsidRPr="0029110E">
        <w:rPr>
          <w:rFonts w:cs="Arial"/>
          <w:sz w:val="24"/>
          <w:highlight w:val="yellow"/>
          <w:lang w:eastAsia="en-GB"/>
        </w:rPr>
        <w:t xml:space="preserve"> reaches compulsory school age in that year. They can also request that </w:t>
      </w:r>
      <w:r w:rsidR="00752362">
        <w:rPr>
          <w:rFonts w:cs="Arial"/>
          <w:sz w:val="24"/>
          <w:highlight w:val="yellow"/>
          <w:lang w:eastAsia="en-GB"/>
        </w:rPr>
        <w:t>a CYP</w:t>
      </w:r>
      <w:r w:rsidRPr="0029110E">
        <w:rPr>
          <w:rFonts w:cs="Arial"/>
          <w:sz w:val="24"/>
          <w:highlight w:val="yellow"/>
          <w:lang w:eastAsia="en-GB"/>
        </w:rPr>
        <w:t xml:space="preserve"> attends part-time until they reach compulsory school age. However, the offer of a place cannot be held over until the next academic year. NB: </w:t>
      </w:r>
      <w:r w:rsidR="00752362">
        <w:rPr>
          <w:rFonts w:cs="Arial"/>
          <w:sz w:val="24"/>
          <w:highlight w:val="yellow"/>
          <w:lang w:eastAsia="en-GB"/>
        </w:rPr>
        <w:t>CYP</w:t>
      </w:r>
      <w:r w:rsidRPr="0029110E">
        <w:rPr>
          <w:rFonts w:cs="Arial"/>
          <w:sz w:val="24"/>
          <w:highlight w:val="yellow"/>
          <w:lang w:eastAsia="en-GB"/>
        </w:rPr>
        <w:t xml:space="preserve"> become of compulsory school age on the first prescribed day following their 5th birthday: 31 August, 31 December or 31 March (or on that day if any of these dates are the </w:t>
      </w:r>
      <w:r w:rsidR="00752362">
        <w:rPr>
          <w:rFonts w:cs="Arial"/>
          <w:sz w:val="24"/>
          <w:highlight w:val="yellow"/>
          <w:lang w:eastAsia="en-GB"/>
        </w:rPr>
        <w:t>CYP’s</w:t>
      </w:r>
      <w:r w:rsidRPr="0029110E">
        <w:rPr>
          <w:rFonts w:cs="Arial"/>
          <w:sz w:val="24"/>
          <w:highlight w:val="yellow"/>
          <w:lang w:eastAsia="en-GB"/>
        </w:rPr>
        <w:t xml:space="preserve"> birthday). </w:t>
      </w:r>
      <w:r w:rsidR="00A32812">
        <w:rPr>
          <w:rFonts w:cs="Arial"/>
          <w:sz w:val="24"/>
          <w:highlight w:val="cyan"/>
          <w:lang w:eastAsia="en-GB"/>
        </w:rPr>
        <w:t>Shropshire Council</w:t>
      </w:r>
      <w:r w:rsidR="008A4542" w:rsidRPr="008A4542">
        <w:rPr>
          <w:rFonts w:cs="Arial"/>
          <w:sz w:val="24"/>
          <w:highlight w:val="cyan"/>
          <w:lang w:eastAsia="en-GB"/>
        </w:rPr>
        <w:t xml:space="preserve"> does not offer the option for a child to start primary school before they are eligible</w:t>
      </w:r>
      <w:r w:rsidR="008A4542">
        <w:rPr>
          <w:rFonts w:cs="Arial"/>
          <w:sz w:val="24"/>
          <w:highlight w:val="cyan"/>
          <w:lang w:eastAsia="en-GB"/>
        </w:rPr>
        <w:t>.</w:t>
      </w:r>
    </w:p>
    <w:p w14:paraId="6FD4A2A3" w14:textId="77777777" w:rsidR="00752362" w:rsidRDefault="005B056C" w:rsidP="007216A7">
      <w:pPr>
        <w:pStyle w:val="HeadNum2"/>
        <w:ind w:left="0"/>
        <w:rPr>
          <w:rFonts w:cs="Arial"/>
          <w:sz w:val="24"/>
          <w:highlight w:val="yellow"/>
          <w:lang w:eastAsia="en-GB"/>
        </w:rPr>
      </w:pPr>
      <w:r w:rsidRPr="0029110E">
        <w:rPr>
          <w:rFonts w:cs="Arial"/>
          <w:sz w:val="24"/>
          <w:highlight w:val="yellow"/>
          <w:lang w:eastAsia="en-GB"/>
        </w:rPr>
        <w:t xml:space="preserve">Deferred Transfers </w:t>
      </w:r>
    </w:p>
    <w:p w14:paraId="748017A3" w14:textId="72F84B58" w:rsidR="005B056C" w:rsidRPr="0029110E" w:rsidRDefault="00752362" w:rsidP="007216A7">
      <w:pPr>
        <w:pStyle w:val="HeadNum2"/>
        <w:numPr>
          <w:ilvl w:val="0"/>
          <w:numId w:val="0"/>
        </w:numPr>
        <w:rPr>
          <w:rFonts w:cs="Arial"/>
          <w:sz w:val="24"/>
          <w:highlight w:val="yellow"/>
          <w:lang w:eastAsia="en-GB"/>
        </w:rPr>
      </w:pPr>
      <w:r>
        <w:rPr>
          <w:rFonts w:cs="Arial"/>
          <w:sz w:val="24"/>
          <w:highlight w:val="yellow"/>
          <w:lang w:eastAsia="en-GB"/>
        </w:rPr>
        <w:t xml:space="preserve">CYP </w:t>
      </w:r>
      <w:r w:rsidR="005B056C" w:rsidRPr="0029110E">
        <w:rPr>
          <w:rFonts w:cs="Arial"/>
          <w:sz w:val="24"/>
          <w:highlight w:val="yellow"/>
          <w:lang w:eastAsia="en-GB"/>
        </w:rPr>
        <w:t xml:space="preserve">born from 1 April to 31 August – known as summer born </w:t>
      </w:r>
      <w:r w:rsidR="00456650" w:rsidRPr="0029110E">
        <w:rPr>
          <w:rFonts w:cs="Arial"/>
          <w:sz w:val="24"/>
          <w:highlight w:val="yellow"/>
          <w:lang w:eastAsia="en-GB"/>
        </w:rPr>
        <w:t xml:space="preserve">CYP </w:t>
      </w:r>
      <w:r w:rsidR="005B056C" w:rsidRPr="0029110E">
        <w:rPr>
          <w:rFonts w:cs="Arial"/>
          <w:sz w:val="24"/>
          <w:highlight w:val="yellow"/>
          <w:lang w:eastAsia="en-GB"/>
        </w:rPr>
        <w:t xml:space="preserve">– do not need to start school until the September after their fifth birthday, a year after they could first have started school. Most summer born </w:t>
      </w:r>
      <w:r>
        <w:rPr>
          <w:rFonts w:cs="Arial"/>
          <w:sz w:val="24"/>
          <w:highlight w:val="yellow"/>
          <w:lang w:eastAsia="en-GB"/>
        </w:rPr>
        <w:t>CYP</w:t>
      </w:r>
      <w:r w:rsidR="005B056C" w:rsidRPr="0029110E">
        <w:rPr>
          <w:rFonts w:cs="Arial"/>
          <w:sz w:val="24"/>
          <w:highlight w:val="yellow"/>
          <w:lang w:eastAsia="en-GB"/>
        </w:rPr>
        <w:t xml:space="preserve"> start at age 4 with no issues. </w:t>
      </w:r>
      <w:r w:rsidR="001306A1" w:rsidRPr="0029110E">
        <w:rPr>
          <w:rFonts w:cs="Arial"/>
          <w:sz w:val="24"/>
          <w:highlight w:val="yellow"/>
        </w:rPr>
        <w:t>Responsible adults</w:t>
      </w:r>
      <w:r w:rsidR="005B056C" w:rsidRPr="0029110E">
        <w:rPr>
          <w:rFonts w:cs="Arial"/>
          <w:sz w:val="24"/>
          <w:highlight w:val="yellow"/>
          <w:lang w:eastAsia="en-GB"/>
        </w:rPr>
        <w:t xml:space="preserve"> of summer born </w:t>
      </w:r>
      <w:r>
        <w:rPr>
          <w:rFonts w:cs="Arial"/>
          <w:sz w:val="24"/>
          <w:highlight w:val="yellow"/>
          <w:lang w:eastAsia="en-GB"/>
        </w:rPr>
        <w:t>CYP</w:t>
      </w:r>
      <w:r w:rsidR="005B056C" w:rsidRPr="0029110E">
        <w:rPr>
          <w:rFonts w:cs="Arial"/>
          <w:sz w:val="24"/>
          <w:highlight w:val="yellow"/>
          <w:lang w:eastAsia="en-GB"/>
        </w:rPr>
        <w:t xml:space="preserve"> have two options if they feel </w:t>
      </w:r>
      <w:r>
        <w:rPr>
          <w:rFonts w:cs="Arial"/>
          <w:sz w:val="24"/>
          <w:highlight w:val="yellow"/>
          <w:lang w:eastAsia="en-GB"/>
        </w:rPr>
        <w:t>a CYP</w:t>
      </w:r>
      <w:r w:rsidR="005B056C" w:rsidRPr="0029110E">
        <w:rPr>
          <w:rFonts w:cs="Arial"/>
          <w:sz w:val="24"/>
          <w:highlight w:val="yellow"/>
          <w:lang w:eastAsia="en-GB"/>
        </w:rPr>
        <w:t xml:space="preserve"> is not ready to start Reception with their natural cohort. These are outlined below: </w:t>
      </w:r>
    </w:p>
    <w:p w14:paraId="7117CB69" w14:textId="77777777" w:rsidR="005B056C" w:rsidRPr="00AD1079" w:rsidRDefault="005B056C" w:rsidP="007216A7">
      <w:pPr>
        <w:pStyle w:val="HeadNum3"/>
        <w:ind w:left="0"/>
        <w:rPr>
          <w:sz w:val="24"/>
          <w:highlight w:val="yellow"/>
          <w:lang w:eastAsia="en-GB"/>
        </w:rPr>
      </w:pPr>
      <w:r w:rsidRPr="00AD1079">
        <w:rPr>
          <w:sz w:val="24"/>
          <w:highlight w:val="yellow"/>
          <w:lang w:eastAsia="en-GB"/>
        </w:rPr>
        <w:t>Option 1 - Delayed Start</w:t>
      </w:r>
    </w:p>
    <w:p w14:paraId="0A505376" w14:textId="35388798" w:rsidR="005B056C" w:rsidRPr="00AD1079" w:rsidRDefault="005B056C" w:rsidP="007216A7">
      <w:pPr>
        <w:pStyle w:val="HeadNum2"/>
        <w:numPr>
          <w:ilvl w:val="0"/>
          <w:numId w:val="0"/>
        </w:numPr>
        <w:rPr>
          <w:rFonts w:cs="Arial"/>
          <w:sz w:val="24"/>
          <w:highlight w:val="yellow"/>
          <w:lang w:eastAsia="en-GB"/>
        </w:rPr>
      </w:pPr>
      <w:r w:rsidRPr="00AD1079">
        <w:rPr>
          <w:rFonts w:cs="Arial"/>
          <w:sz w:val="24"/>
          <w:highlight w:val="yellow"/>
          <w:lang w:eastAsia="en-GB"/>
        </w:rPr>
        <w:t xml:space="preserve">If a </w:t>
      </w:r>
      <w:r w:rsidR="001306A1" w:rsidRPr="00AD1079">
        <w:rPr>
          <w:rFonts w:cs="Arial"/>
          <w:sz w:val="24"/>
          <w:highlight w:val="yellow"/>
        </w:rPr>
        <w:t>responsible adult</w:t>
      </w:r>
      <w:r w:rsidRPr="00AD1079">
        <w:rPr>
          <w:rFonts w:cs="Arial"/>
          <w:sz w:val="24"/>
          <w:highlight w:val="yellow"/>
          <w:lang w:eastAsia="en-GB"/>
        </w:rPr>
        <w:t xml:space="preserve"> of a summer born </w:t>
      </w:r>
      <w:r w:rsidR="001306A1" w:rsidRPr="00AD1079">
        <w:rPr>
          <w:rFonts w:cs="Arial"/>
          <w:sz w:val="24"/>
          <w:highlight w:val="yellow"/>
          <w:lang w:eastAsia="en-GB"/>
        </w:rPr>
        <w:t>CYP</w:t>
      </w:r>
      <w:r w:rsidRPr="00AD1079">
        <w:rPr>
          <w:rFonts w:cs="Arial"/>
          <w:sz w:val="24"/>
          <w:highlight w:val="yellow"/>
          <w:lang w:eastAsia="en-GB"/>
        </w:rPr>
        <w:t xml:space="preserve"> does start school aged 4, they can, if they wish, agree with the allocated school a pattern of part time attendance or a deferred start until later in that school year for </w:t>
      </w:r>
      <w:r w:rsidR="001306A1" w:rsidRPr="00AD1079">
        <w:rPr>
          <w:rFonts w:cs="Arial"/>
          <w:sz w:val="24"/>
          <w:highlight w:val="yellow"/>
          <w:lang w:eastAsia="en-GB"/>
        </w:rPr>
        <w:t>the CYP</w:t>
      </w:r>
      <w:r w:rsidRPr="00AD1079">
        <w:rPr>
          <w:rFonts w:cs="Arial"/>
          <w:sz w:val="24"/>
          <w:highlight w:val="yellow"/>
          <w:lang w:eastAsia="en-GB"/>
        </w:rPr>
        <w:t xml:space="preserve">. You can discuss this with the school. This will require the </w:t>
      </w:r>
      <w:r w:rsidR="001306A1" w:rsidRPr="00AD1079">
        <w:rPr>
          <w:rFonts w:cs="Arial"/>
          <w:sz w:val="24"/>
          <w:highlight w:val="yellow"/>
        </w:rPr>
        <w:t>responsible adult</w:t>
      </w:r>
      <w:r w:rsidRPr="00AD1079">
        <w:rPr>
          <w:rFonts w:cs="Arial"/>
          <w:sz w:val="24"/>
          <w:highlight w:val="yellow"/>
          <w:lang w:eastAsia="en-GB"/>
        </w:rPr>
        <w:t xml:space="preserve"> to apply on-time (by 15 January) using the application process provided by Shropshire Council. Once places are allocated on the 16 April the </w:t>
      </w:r>
      <w:r w:rsidR="001306A1" w:rsidRPr="00AD1079">
        <w:rPr>
          <w:rFonts w:cs="Arial"/>
          <w:sz w:val="24"/>
          <w:highlight w:val="yellow"/>
        </w:rPr>
        <w:t xml:space="preserve">responsible adult </w:t>
      </w:r>
      <w:r w:rsidRPr="00AD1079">
        <w:rPr>
          <w:rFonts w:cs="Arial"/>
          <w:sz w:val="24"/>
          <w:highlight w:val="yellow"/>
          <w:lang w:eastAsia="en-GB"/>
        </w:rPr>
        <w:t xml:space="preserve">can contact the Headteacher to discuss the delayed start. </w:t>
      </w:r>
    </w:p>
    <w:p w14:paraId="4C552204" w14:textId="77777777" w:rsidR="00752362" w:rsidRPr="00AD1079" w:rsidRDefault="005B056C" w:rsidP="007216A7">
      <w:pPr>
        <w:pStyle w:val="HeadNum3"/>
        <w:ind w:left="0"/>
        <w:rPr>
          <w:sz w:val="24"/>
          <w:highlight w:val="yellow"/>
          <w:lang w:eastAsia="en-GB"/>
        </w:rPr>
      </w:pPr>
      <w:r w:rsidRPr="00AD1079">
        <w:rPr>
          <w:sz w:val="24"/>
          <w:highlight w:val="yellow"/>
          <w:lang w:eastAsia="en-GB"/>
        </w:rPr>
        <w:t xml:space="preserve">Option 2 - Defer for a full year </w:t>
      </w:r>
    </w:p>
    <w:p w14:paraId="4BF65BE8" w14:textId="4040A666" w:rsidR="005B056C" w:rsidRPr="0039070B" w:rsidRDefault="005B056C" w:rsidP="0039070B">
      <w:pPr>
        <w:pStyle w:val="HeadNum3"/>
        <w:numPr>
          <w:ilvl w:val="0"/>
          <w:numId w:val="0"/>
        </w:numPr>
        <w:rPr>
          <w:sz w:val="24"/>
          <w:lang w:eastAsia="en-GB"/>
        </w:rPr>
      </w:pPr>
      <w:r w:rsidRPr="00AD1079">
        <w:rPr>
          <w:sz w:val="24"/>
          <w:highlight w:val="yellow"/>
          <w:lang w:eastAsia="en-GB"/>
        </w:rPr>
        <w:t xml:space="preserve">If a </w:t>
      </w:r>
      <w:r w:rsidR="001306A1" w:rsidRPr="00AD1079">
        <w:rPr>
          <w:sz w:val="24"/>
          <w:highlight w:val="yellow"/>
          <w:lang w:eastAsia="en-GB"/>
        </w:rPr>
        <w:t>responsible adult</w:t>
      </w:r>
      <w:r w:rsidRPr="00AD1079">
        <w:rPr>
          <w:sz w:val="24"/>
          <w:highlight w:val="yellow"/>
          <w:lang w:eastAsia="en-GB"/>
        </w:rPr>
        <w:t xml:space="preserve"> decides their summer born </w:t>
      </w:r>
      <w:r w:rsidR="001306A1" w:rsidRPr="00AD1079">
        <w:rPr>
          <w:sz w:val="24"/>
          <w:highlight w:val="yellow"/>
          <w:lang w:eastAsia="en-GB"/>
        </w:rPr>
        <w:t>CYP</w:t>
      </w:r>
      <w:r w:rsidRPr="00AD1079">
        <w:rPr>
          <w:sz w:val="24"/>
          <w:highlight w:val="yellow"/>
          <w:lang w:eastAsia="en-GB"/>
        </w:rPr>
        <w:t xml:space="preserve"> will start school aged 5 and wants </w:t>
      </w:r>
      <w:r w:rsidR="00AD1079" w:rsidRPr="00AD1079">
        <w:rPr>
          <w:sz w:val="24"/>
          <w:highlight w:val="yellow"/>
          <w:lang w:eastAsia="en-GB"/>
        </w:rPr>
        <w:t>the CYP</w:t>
      </w:r>
      <w:r w:rsidRPr="00AD1079">
        <w:rPr>
          <w:sz w:val="24"/>
          <w:highlight w:val="yellow"/>
          <w:lang w:eastAsia="en-GB"/>
        </w:rPr>
        <w:t xml:space="preserve"> to start school in reception (not Year 1), they need to make a request to the school’s admission authority. This is called requesting admission out of the normal age group – because </w:t>
      </w:r>
      <w:r w:rsidR="00AD1079" w:rsidRPr="00AD1079">
        <w:rPr>
          <w:sz w:val="24"/>
          <w:highlight w:val="yellow"/>
          <w:lang w:eastAsia="en-GB"/>
        </w:rPr>
        <w:t xml:space="preserve">CYP </w:t>
      </w:r>
      <w:r w:rsidRPr="00AD1079">
        <w:rPr>
          <w:sz w:val="24"/>
          <w:highlight w:val="yellow"/>
          <w:lang w:eastAsia="en-GB"/>
        </w:rPr>
        <w:t>born from 1 September in one year to 31 August the following year are normally educated together in one year group</w:t>
      </w:r>
      <w:r w:rsidRPr="0009325B">
        <w:rPr>
          <w:sz w:val="24"/>
          <w:highlight w:val="yellow"/>
          <w:lang w:eastAsia="en-GB"/>
        </w:rPr>
        <w:t xml:space="preserve">. </w:t>
      </w:r>
      <w:r w:rsidR="003E15CC" w:rsidRPr="0009325B">
        <w:rPr>
          <w:sz w:val="24"/>
          <w:highlight w:val="yellow"/>
          <w:lang w:eastAsia="en-GB"/>
        </w:rPr>
        <w:t xml:space="preserve">A responsible adult cannot defer </w:t>
      </w:r>
      <w:r w:rsidR="0009325B" w:rsidRPr="0009325B">
        <w:rPr>
          <w:sz w:val="24"/>
          <w:highlight w:val="yellow"/>
          <w:lang w:eastAsia="en-GB"/>
        </w:rPr>
        <w:t xml:space="preserve">admission </w:t>
      </w:r>
      <w:r w:rsidR="003E15CC" w:rsidRPr="0009325B">
        <w:rPr>
          <w:sz w:val="24"/>
          <w:highlight w:val="yellow"/>
          <w:lang w:eastAsia="en-GB"/>
        </w:rPr>
        <w:t>beyond the point at which the</w:t>
      </w:r>
      <w:r w:rsidR="0009325B" w:rsidRPr="0009325B">
        <w:rPr>
          <w:sz w:val="24"/>
          <w:highlight w:val="yellow"/>
          <w:lang w:eastAsia="en-GB"/>
        </w:rPr>
        <w:t xml:space="preserve"> CYP</w:t>
      </w:r>
      <w:r w:rsidR="003E15CC" w:rsidRPr="0009325B">
        <w:rPr>
          <w:sz w:val="24"/>
          <w:highlight w:val="yellow"/>
          <w:lang w:eastAsia="en-GB"/>
        </w:rPr>
        <w:t xml:space="preserve"> reach</w:t>
      </w:r>
      <w:r w:rsidR="0009325B" w:rsidRPr="0009325B">
        <w:rPr>
          <w:sz w:val="24"/>
          <w:highlight w:val="yellow"/>
          <w:lang w:eastAsia="en-GB"/>
        </w:rPr>
        <w:t>es</w:t>
      </w:r>
      <w:r w:rsidR="003E15CC" w:rsidRPr="0009325B">
        <w:rPr>
          <w:sz w:val="24"/>
          <w:highlight w:val="yellow"/>
          <w:lang w:eastAsia="en-GB"/>
        </w:rPr>
        <w:t xml:space="preserve"> compulsory school age.</w:t>
      </w:r>
    </w:p>
    <w:p w14:paraId="7E2BAC60" w14:textId="77777777" w:rsidR="000503A7" w:rsidRDefault="005B056C" w:rsidP="007216A7">
      <w:pPr>
        <w:pStyle w:val="HeadNum2"/>
        <w:numPr>
          <w:ilvl w:val="0"/>
          <w:numId w:val="0"/>
        </w:numPr>
        <w:rPr>
          <w:rFonts w:cs="Arial"/>
          <w:sz w:val="24"/>
          <w:lang w:eastAsia="en-GB"/>
        </w:rPr>
      </w:pPr>
      <w:r w:rsidRPr="00BF5B57">
        <w:rPr>
          <w:rFonts w:cs="Arial"/>
          <w:sz w:val="24"/>
          <w:highlight w:val="yellow"/>
          <w:lang w:eastAsia="en-GB"/>
        </w:rPr>
        <w:t xml:space="preserve">The </w:t>
      </w:r>
      <w:r w:rsidR="001306A1" w:rsidRPr="00BF5B57">
        <w:rPr>
          <w:rFonts w:cs="Arial"/>
          <w:sz w:val="24"/>
          <w:highlight w:val="yellow"/>
        </w:rPr>
        <w:t>responsible adult</w:t>
      </w:r>
      <w:r w:rsidRPr="00BF5B57">
        <w:rPr>
          <w:rFonts w:cs="Arial"/>
          <w:sz w:val="24"/>
          <w:highlight w:val="yellow"/>
          <w:lang w:eastAsia="en-GB"/>
        </w:rPr>
        <w:t xml:space="preserve"> will need to submit a form requesting a formal deferral and nursery provision (in the case of Reception deferrals) and primary schools (in the case of Secondary deferrals) will need to complete forms and assessments and submit to </w:t>
      </w:r>
      <w:r w:rsidR="00BF5B57" w:rsidRPr="00BF5B57">
        <w:rPr>
          <w:rFonts w:cs="Arial"/>
          <w:sz w:val="24"/>
          <w:highlight w:val="yellow"/>
          <w:lang w:eastAsia="en-GB"/>
        </w:rPr>
        <w:t>t</w:t>
      </w:r>
      <w:r w:rsidRPr="00BF5B57">
        <w:rPr>
          <w:rFonts w:cs="Arial"/>
          <w:sz w:val="24"/>
          <w:highlight w:val="yellow"/>
          <w:lang w:eastAsia="en-GB"/>
        </w:rPr>
        <w:t xml:space="preserve">he School Admissions Team for processing. Deferral requests ideally need to be submitted no later than the deadlines for the respective transfer groups (15 January for Reception). We do appreciate </w:t>
      </w:r>
      <w:r w:rsidRPr="00BF5B57">
        <w:rPr>
          <w:rFonts w:cs="Arial"/>
          <w:sz w:val="24"/>
          <w:highlight w:val="yellow"/>
          <w:lang w:eastAsia="en-GB"/>
        </w:rPr>
        <w:lastRenderedPageBreak/>
        <w:t>that in extenuating circumstances, submitting such a request before the closing date does present a challenge. Should this occur, the team will do their best to process prior to the end of the academic year, though there is no guarantee of this.</w:t>
      </w:r>
    </w:p>
    <w:p w14:paraId="669B681A" w14:textId="1FC66A5D" w:rsidR="000503A7" w:rsidRPr="000503A7" w:rsidRDefault="000503A7" w:rsidP="000503A7">
      <w:pPr>
        <w:pStyle w:val="HeadNum2"/>
        <w:ind w:left="0"/>
        <w:rPr>
          <w:rFonts w:cs="Arial"/>
          <w:sz w:val="24"/>
          <w:highlight w:val="yellow"/>
          <w:lang w:eastAsia="en-GB"/>
        </w:rPr>
      </w:pPr>
      <w:r w:rsidRPr="000503A7">
        <w:rPr>
          <w:rFonts w:cs="Arial"/>
          <w:sz w:val="24"/>
          <w:highlight w:val="yellow"/>
          <w:lang w:eastAsia="en-GB"/>
        </w:rPr>
        <w:t>Option 3 –</w:t>
      </w:r>
      <w:r>
        <w:rPr>
          <w:rFonts w:cs="Arial"/>
          <w:sz w:val="24"/>
          <w:highlight w:val="yellow"/>
          <w:lang w:eastAsia="en-GB"/>
        </w:rPr>
        <w:t xml:space="preserve"> admission on part time basis</w:t>
      </w:r>
    </w:p>
    <w:p w14:paraId="77D8AB25" w14:textId="01B4202C" w:rsidR="005B056C" w:rsidRPr="005B056C" w:rsidRDefault="000503A7" w:rsidP="007216A7">
      <w:pPr>
        <w:pStyle w:val="HeadNum2"/>
        <w:numPr>
          <w:ilvl w:val="0"/>
          <w:numId w:val="0"/>
        </w:numPr>
        <w:rPr>
          <w:rFonts w:cs="Arial"/>
          <w:sz w:val="24"/>
          <w:lang w:eastAsia="en-GB"/>
        </w:rPr>
      </w:pPr>
      <w:r>
        <w:rPr>
          <w:rFonts w:cs="Arial"/>
          <w:sz w:val="24"/>
          <w:highlight w:val="yellow"/>
          <w:lang w:eastAsia="en-GB"/>
        </w:rPr>
        <w:t xml:space="preserve">A </w:t>
      </w:r>
      <w:r w:rsidRPr="000503A7">
        <w:rPr>
          <w:rFonts w:cs="Arial"/>
          <w:sz w:val="24"/>
          <w:highlight w:val="yellow"/>
          <w:lang w:eastAsia="en-GB"/>
        </w:rPr>
        <w:t>parent has the right for their child to be admitted on a part-time basis during the Reception year but not beyond the point that they reach compulsory school age. This can be combined with deferral, if desired (e.g., deferral and then part-time attendance).</w:t>
      </w:r>
      <w:r w:rsidR="005B056C" w:rsidRPr="005B056C">
        <w:rPr>
          <w:rFonts w:cs="Arial"/>
          <w:sz w:val="24"/>
          <w:lang w:eastAsia="en-GB"/>
        </w:rPr>
        <w:t xml:space="preserve"> </w:t>
      </w:r>
    </w:p>
    <w:p w14:paraId="55F56CDB" w14:textId="16B2BF21" w:rsidR="005B056C" w:rsidRPr="00BF5B57" w:rsidRDefault="005B056C" w:rsidP="007216A7">
      <w:pPr>
        <w:pStyle w:val="HeadNum2"/>
        <w:ind w:left="0"/>
        <w:rPr>
          <w:rFonts w:cs="Arial"/>
          <w:sz w:val="24"/>
          <w:lang w:eastAsia="en-GB"/>
        </w:rPr>
      </w:pPr>
      <w:r w:rsidRPr="00BF5B57">
        <w:rPr>
          <w:rFonts w:cs="Arial"/>
          <w:sz w:val="24"/>
          <w:highlight w:val="yellow"/>
          <w:lang w:eastAsia="en-GB"/>
        </w:rPr>
        <w:t xml:space="preserve">If </w:t>
      </w:r>
      <w:r w:rsidR="001306A1" w:rsidRPr="00BF5B57">
        <w:rPr>
          <w:rFonts w:cs="Arial"/>
          <w:sz w:val="24"/>
          <w:highlight w:val="yellow"/>
        </w:rPr>
        <w:t xml:space="preserve">responsible adults </w:t>
      </w:r>
      <w:r w:rsidRPr="00BF5B57">
        <w:rPr>
          <w:rFonts w:cs="Arial"/>
          <w:sz w:val="24"/>
          <w:highlight w:val="yellow"/>
          <w:lang w:eastAsia="en-GB"/>
        </w:rPr>
        <w:t xml:space="preserve">do not make a request for admission out of the normal age </w:t>
      </w:r>
      <w:proofErr w:type="gramStart"/>
      <w:r w:rsidRPr="00BF5B57">
        <w:rPr>
          <w:rFonts w:cs="Arial"/>
          <w:sz w:val="24"/>
          <w:highlight w:val="yellow"/>
          <w:lang w:eastAsia="en-GB"/>
        </w:rPr>
        <w:t>group</w:t>
      </w:r>
      <w:proofErr w:type="gramEnd"/>
      <w:r w:rsidRPr="00BF5B57">
        <w:rPr>
          <w:rFonts w:cs="Arial"/>
          <w:sz w:val="24"/>
          <w:highlight w:val="yellow"/>
          <w:lang w:eastAsia="en-GB"/>
        </w:rPr>
        <w:t xml:space="preserve"> </w:t>
      </w:r>
      <w:r w:rsidR="00BF5B57">
        <w:rPr>
          <w:rFonts w:cs="Arial"/>
          <w:sz w:val="24"/>
          <w:highlight w:val="yellow"/>
          <w:lang w:eastAsia="en-GB"/>
        </w:rPr>
        <w:t>the CYP</w:t>
      </w:r>
      <w:r w:rsidRPr="00BF5B57">
        <w:rPr>
          <w:rFonts w:cs="Arial"/>
          <w:sz w:val="24"/>
          <w:highlight w:val="yellow"/>
          <w:lang w:eastAsia="en-GB"/>
        </w:rPr>
        <w:t xml:space="preserve"> will start school in year 1. </w:t>
      </w:r>
      <w:r w:rsidR="001306A1" w:rsidRPr="00BF5B57">
        <w:rPr>
          <w:rFonts w:cs="Arial"/>
          <w:sz w:val="24"/>
          <w:highlight w:val="yellow"/>
        </w:rPr>
        <w:t>Responsible adults</w:t>
      </w:r>
      <w:r w:rsidRPr="00BF5B57">
        <w:rPr>
          <w:rFonts w:cs="Arial"/>
          <w:sz w:val="24"/>
          <w:highlight w:val="yellow"/>
          <w:lang w:eastAsia="en-GB"/>
        </w:rPr>
        <w:t xml:space="preserve"> should consider the potential impact of missing the reception year. The admission authority makes the decision in the </w:t>
      </w:r>
      <w:r w:rsidR="00BF5B57">
        <w:rPr>
          <w:rFonts w:cs="Arial"/>
          <w:sz w:val="24"/>
          <w:highlight w:val="yellow"/>
          <w:lang w:eastAsia="en-GB"/>
        </w:rPr>
        <w:t xml:space="preserve">CYP’s </w:t>
      </w:r>
      <w:r w:rsidRPr="00BF5B57">
        <w:rPr>
          <w:rFonts w:cs="Arial"/>
          <w:sz w:val="24"/>
          <w:highlight w:val="yellow"/>
          <w:lang w:eastAsia="en-GB"/>
        </w:rPr>
        <w:t xml:space="preserve">best interests. The government believes it is usually not in a </w:t>
      </w:r>
      <w:r w:rsidR="00BF5B57">
        <w:rPr>
          <w:rFonts w:cs="Arial"/>
          <w:sz w:val="24"/>
          <w:highlight w:val="yellow"/>
          <w:lang w:eastAsia="en-GB"/>
        </w:rPr>
        <w:t>CYP’s</w:t>
      </w:r>
      <w:r w:rsidRPr="00BF5B57">
        <w:rPr>
          <w:rFonts w:cs="Arial"/>
          <w:sz w:val="24"/>
          <w:highlight w:val="yellow"/>
          <w:lang w:eastAsia="en-GB"/>
        </w:rPr>
        <w:t xml:space="preserve"> best interests to miss the teaching that takes place during the reception year, and that it should be rare for a </w:t>
      </w:r>
      <w:r w:rsidR="00BF5B57">
        <w:rPr>
          <w:rFonts w:cs="Arial"/>
          <w:sz w:val="24"/>
          <w:highlight w:val="yellow"/>
          <w:lang w:eastAsia="en-GB"/>
        </w:rPr>
        <w:t>CYP</w:t>
      </w:r>
      <w:r w:rsidRPr="00BF5B57">
        <w:rPr>
          <w:rFonts w:cs="Arial"/>
          <w:sz w:val="24"/>
          <w:highlight w:val="yellow"/>
          <w:lang w:eastAsia="en-GB"/>
        </w:rPr>
        <w:t xml:space="preserve"> to start school in Year 1</w:t>
      </w:r>
      <w:r w:rsidRPr="005B056C">
        <w:rPr>
          <w:rFonts w:cs="Arial"/>
          <w:sz w:val="24"/>
          <w:lang w:eastAsia="en-GB"/>
        </w:rPr>
        <w:t xml:space="preserve">. </w:t>
      </w:r>
    </w:p>
    <w:p w14:paraId="1EB7B642" w14:textId="7298F44D" w:rsidR="00BF5B57" w:rsidRDefault="005B056C" w:rsidP="007216A7">
      <w:pPr>
        <w:pStyle w:val="HeadNum2"/>
        <w:ind w:left="0"/>
        <w:rPr>
          <w:rFonts w:cs="Arial"/>
          <w:sz w:val="24"/>
          <w:highlight w:val="yellow"/>
          <w:lang w:eastAsia="en-GB"/>
        </w:rPr>
      </w:pPr>
      <w:r w:rsidRPr="00BF5B57">
        <w:rPr>
          <w:rFonts w:cs="Arial"/>
          <w:sz w:val="24"/>
          <w:highlight w:val="yellow"/>
          <w:lang w:eastAsia="en-GB"/>
        </w:rPr>
        <w:t xml:space="preserve">It is important to advise a </w:t>
      </w:r>
      <w:r w:rsidR="00265814" w:rsidRPr="00BF5B57">
        <w:rPr>
          <w:rFonts w:cs="Arial"/>
          <w:sz w:val="24"/>
          <w:highlight w:val="yellow"/>
        </w:rPr>
        <w:t>responsible adult</w:t>
      </w:r>
      <w:r w:rsidRPr="00BF5B57">
        <w:rPr>
          <w:rFonts w:cs="Arial"/>
          <w:sz w:val="24"/>
          <w:highlight w:val="yellow"/>
          <w:lang w:eastAsia="en-GB"/>
        </w:rPr>
        <w:t xml:space="preserve"> that, should their summer born </w:t>
      </w:r>
      <w:r w:rsidR="00BF5B57" w:rsidRPr="00BF5B57">
        <w:rPr>
          <w:rFonts w:cs="Arial"/>
          <w:sz w:val="24"/>
          <w:highlight w:val="yellow"/>
          <w:lang w:eastAsia="en-GB"/>
        </w:rPr>
        <w:t>CYP</w:t>
      </w:r>
      <w:r w:rsidRPr="00BF5B57">
        <w:rPr>
          <w:rFonts w:cs="Arial"/>
          <w:sz w:val="24"/>
          <w:highlight w:val="yellow"/>
          <w:lang w:eastAsia="en-GB"/>
        </w:rPr>
        <w:t xml:space="preserve"> defer for a year, they will reach school leaving age at the end of year 10, rather than year 11. The school will not ask them to leave, but they will no longer be required by law to attend </w:t>
      </w:r>
      <w:proofErr w:type="gramStart"/>
      <w:r w:rsidRPr="00BF5B57">
        <w:rPr>
          <w:rFonts w:cs="Arial"/>
          <w:sz w:val="24"/>
          <w:highlight w:val="yellow"/>
          <w:lang w:eastAsia="en-GB"/>
        </w:rPr>
        <w:t>school</w:t>
      </w:r>
      <w:proofErr w:type="gramEnd"/>
      <w:r w:rsidRPr="00BF5B57">
        <w:rPr>
          <w:rFonts w:cs="Arial"/>
          <w:sz w:val="24"/>
          <w:highlight w:val="yellow"/>
          <w:lang w:eastAsia="en-GB"/>
        </w:rPr>
        <w:t xml:space="preserve"> and the school may not be able to enforce their attendance. </w:t>
      </w:r>
      <w:r w:rsidR="00BF5B57" w:rsidRPr="00BF5B57">
        <w:rPr>
          <w:rFonts w:cs="Arial"/>
          <w:sz w:val="24"/>
          <w:highlight w:val="yellow"/>
          <w:lang w:eastAsia="en-GB"/>
        </w:rPr>
        <w:t>CYP</w:t>
      </w:r>
      <w:r w:rsidRPr="00BF5B57">
        <w:rPr>
          <w:rFonts w:cs="Arial"/>
          <w:sz w:val="24"/>
          <w:highlight w:val="yellow"/>
          <w:lang w:eastAsia="en-GB"/>
        </w:rPr>
        <w:t xml:space="preserve"> usually take their GCSEs in year 11.</w:t>
      </w:r>
    </w:p>
    <w:p w14:paraId="438579A8" w14:textId="3C18B15A" w:rsidR="005B056C" w:rsidRPr="00BF5B57" w:rsidRDefault="00BF5B57" w:rsidP="0039070B">
      <w:pPr>
        <w:jc w:val="left"/>
        <w:rPr>
          <w:rFonts w:cs="Arial"/>
          <w:sz w:val="24"/>
          <w:highlight w:val="yellow"/>
          <w:lang w:eastAsia="en-GB"/>
        </w:rPr>
      </w:pPr>
      <w:r>
        <w:rPr>
          <w:rFonts w:cs="Arial"/>
          <w:sz w:val="24"/>
          <w:highlight w:val="yellow"/>
          <w:lang w:eastAsia="en-GB"/>
        </w:rPr>
        <w:br w:type="page"/>
      </w:r>
    </w:p>
    <w:p w14:paraId="5C2B70EF" w14:textId="6A3A62BE" w:rsidR="001D5C87" w:rsidRPr="00F7796F" w:rsidRDefault="001D5C87" w:rsidP="007216A7">
      <w:pPr>
        <w:pStyle w:val="HeadNum1"/>
        <w:ind w:left="0"/>
        <w:rPr>
          <w:sz w:val="28"/>
          <w:szCs w:val="32"/>
        </w:rPr>
      </w:pPr>
      <w:bookmarkStart w:id="20" w:name="_Toc207627525"/>
      <w:r w:rsidRPr="00F7796F">
        <w:rPr>
          <w:sz w:val="28"/>
          <w:szCs w:val="32"/>
        </w:rPr>
        <w:lastRenderedPageBreak/>
        <w:t>Children &amp; Young People of Service Personnel</w:t>
      </w:r>
      <w:bookmarkEnd w:id="20"/>
    </w:p>
    <w:p w14:paraId="31F4B769" w14:textId="49E31FB9" w:rsidR="002068D1" w:rsidRPr="00F7796F" w:rsidRDefault="002068D1" w:rsidP="007216A7">
      <w:pPr>
        <w:pStyle w:val="HeadNum2"/>
        <w:numPr>
          <w:ilvl w:val="0"/>
          <w:numId w:val="0"/>
        </w:numPr>
        <w:rPr>
          <w:rFonts w:cs="Arial"/>
          <w:sz w:val="24"/>
          <w:lang w:eastAsia="en-GB"/>
        </w:rPr>
      </w:pPr>
      <w:r w:rsidRPr="00F7796F">
        <w:rPr>
          <w:rFonts w:cs="Arial"/>
          <w:sz w:val="24"/>
          <w:lang w:eastAsia="en-GB"/>
        </w:rPr>
        <w:t xml:space="preserve">The Trust has adopted the Armed Forces Covenant. Applications from service families without a Shropshire address will be accepted by Shropshire Local Authority (LA) if accompanied by a posting order or an official letter with a relocation date to the Shropshire LA area. In these circumstances, a Unit postal address or quartering area address will be used when considering an application against oversubscription criteria. CYP of service families are permitted exceptions to the infant class size restriction of 30 </w:t>
      </w:r>
      <w:r w:rsidR="005F306F">
        <w:rPr>
          <w:rFonts w:cs="Arial"/>
          <w:sz w:val="24"/>
          <w:lang w:eastAsia="en-GB"/>
        </w:rPr>
        <w:t>CYP</w:t>
      </w:r>
      <w:r w:rsidRPr="00F7796F">
        <w:rPr>
          <w:rFonts w:cs="Arial"/>
          <w:sz w:val="24"/>
          <w:lang w:eastAsia="en-GB"/>
        </w:rPr>
        <w:t xml:space="preserve"> per class.</w:t>
      </w:r>
    </w:p>
    <w:p w14:paraId="142CF650" w14:textId="095E2782" w:rsidR="002068D1" w:rsidRPr="00F7796F" w:rsidRDefault="002068D1" w:rsidP="007216A7">
      <w:pPr>
        <w:pStyle w:val="HeadNum2"/>
        <w:numPr>
          <w:ilvl w:val="0"/>
          <w:numId w:val="0"/>
        </w:numPr>
        <w:rPr>
          <w:rFonts w:cs="Arial"/>
          <w:sz w:val="24"/>
          <w:lang w:eastAsia="en-GB"/>
        </w:rPr>
      </w:pPr>
      <w:r w:rsidRPr="00F7796F">
        <w:rPr>
          <w:rFonts w:cs="Arial"/>
          <w:sz w:val="24"/>
          <w:lang w:eastAsia="en-GB"/>
        </w:rPr>
        <w:t xml:space="preserve">If applications are received in time for inclusion in the main admissions round, no disadvantage will be incurred, and the application will be considered alongside all other applicants. If, due to the timing of a posting, the application is received too late to be considered for national offer </w:t>
      </w:r>
      <w:proofErr w:type="gramStart"/>
      <w:r w:rsidRPr="00F7796F">
        <w:rPr>
          <w:rFonts w:cs="Arial"/>
          <w:sz w:val="24"/>
          <w:lang w:eastAsia="en-GB"/>
        </w:rPr>
        <w:t>day</w:t>
      </w:r>
      <w:proofErr w:type="gramEnd"/>
      <w:r w:rsidRPr="00F7796F">
        <w:rPr>
          <w:rFonts w:cs="Arial"/>
          <w:sz w:val="24"/>
          <w:lang w:eastAsia="en-GB"/>
        </w:rPr>
        <w:t xml:space="preserve"> but the applicant would have been eligible for a place had the application been received on time, a place will be offered at the school. Where application is made for an oversubscribed school that is not the designated catchment school for the service address, it is possible that the application would be declined and </w:t>
      </w:r>
      <w:r w:rsidR="00265814" w:rsidRPr="001306A1">
        <w:rPr>
          <w:rFonts w:cs="Arial"/>
          <w:sz w:val="24"/>
          <w:highlight w:val="yellow"/>
        </w:rPr>
        <w:t>responsible adults</w:t>
      </w:r>
      <w:r w:rsidRPr="00F7796F">
        <w:rPr>
          <w:rFonts w:cs="Arial"/>
          <w:sz w:val="24"/>
          <w:lang w:eastAsia="en-GB"/>
        </w:rPr>
        <w:t xml:space="preserve"> would be informed of their right to appeal, along with the offer of a place at the catchment school.</w:t>
      </w:r>
    </w:p>
    <w:p w14:paraId="1BF21343" w14:textId="77777777" w:rsidR="002068D1" w:rsidRPr="00F7796F" w:rsidRDefault="002068D1" w:rsidP="007216A7">
      <w:pPr>
        <w:pStyle w:val="HeadNum2"/>
        <w:numPr>
          <w:ilvl w:val="0"/>
          <w:numId w:val="0"/>
        </w:numPr>
        <w:rPr>
          <w:rFonts w:cs="Arial"/>
          <w:sz w:val="24"/>
          <w:lang w:eastAsia="en-GB"/>
        </w:rPr>
      </w:pPr>
      <w:r w:rsidRPr="00F7796F">
        <w:rPr>
          <w:rFonts w:cs="Arial"/>
          <w:sz w:val="24"/>
          <w:lang w:eastAsia="en-GB"/>
        </w:rPr>
        <w:t>Secondary Schools</w:t>
      </w:r>
    </w:p>
    <w:p w14:paraId="30D9ADA9" w14:textId="77777777" w:rsidR="002068D1" w:rsidRPr="00F7796F" w:rsidRDefault="002068D1" w:rsidP="007216A7">
      <w:pPr>
        <w:pStyle w:val="HeadNum2"/>
        <w:numPr>
          <w:ilvl w:val="0"/>
          <w:numId w:val="0"/>
        </w:numPr>
        <w:rPr>
          <w:rFonts w:cs="Arial"/>
          <w:sz w:val="24"/>
          <w:lang w:eastAsia="en-GB"/>
        </w:rPr>
      </w:pPr>
      <w:r w:rsidRPr="00F7796F">
        <w:rPr>
          <w:rFonts w:cs="Arial"/>
          <w:sz w:val="24"/>
          <w:lang w:eastAsia="en-GB"/>
        </w:rPr>
        <w:t>Shropshire LA works with service families to remove potential disadvantage for service CYP. This is in accordance with Paragraph 2.21 of the School Admissions Code.</w:t>
      </w:r>
    </w:p>
    <w:p w14:paraId="29E7E857" w14:textId="77777777" w:rsidR="002068D1" w:rsidRPr="00F7796F" w:rsidRDefault="002068D1" w:rsidP="007216A7">
      <w:pPr>
        <w:pStyle w:val="HeadNum2"/>
        <w:numPr>
          <w:ilvl w:val="0"/>
          <w:numId w:val="0"/>
        </w:numPr>
        <w:rPr>
          <w:rFonts w:cs="Arial"/>
          <w:sz w:val="24"/>
          <w:lang w:eastAsia="en-GB"/>
        </w:rPr>
      </w:pPr>
      <w:r w:rsidRPr="00F7796F">
        <w:rPr>
          <w:rFonts w:cs="Arial"/>
          <w:sz w:val="24"/>
          <w:lang w:eastAsia="en-GB"/>
        </w:rPr>
        <w:t>Applications from service families without a Shropshire address will be accepted by Shropshire LA if accompanied by a posting order or an official letter with a relocation date to the Shropshire LA area. In these circumstances, a Unit postal address or quartering area address will be used when considering an application against oversubscription criteria.</w:t>
      </w:r>
    </w:p>
    <w:p w14:paraId="40C91112" w14:textId="3310C3D0" w:rsidR="002068D1" w:rsidRPr="00F7796F" w:rsidRDefault="002068D1" w:rsidP="007216A7">
      <w:pPr>
        <w:pStyle w:val="HeadNum2"/>
        <w:numPr>
          <w:ilvl w:val="0"/>
          <w:numId w:val="0"/>
        </w:numPr>
        <w:rPr>
          <w:rFonts w:cs="Arial"/>
          <w:sz w:val="24"/>
          <w:lang w:eastAsia="en-GB"/>
        </w:rPr>
      </w:pPr>
      <w:r w:rsidRPr="00F7796F">
        <w:rPr>
          <w:rFonts w:cs="Arial"/>
          <w:sz w:val="24"/>
          <w:lang w:eastAsia="en-GB"/>
        </w:rPr>
        <w:t xml:space="preserve">If applications are received in time for inclusion in the main admissions round, no disadvantage will be incurred, and the application will be considered alongside all other applicants. If, due to the timing of a posting, the application is received too late to be considered for national offer day, but the applicant would have been eligible for a place had the application been received on time, a place will be offered at the school. Where application is made for an oversubscribed school that is not the designated catchment school for the service address, it is possible that the application would be declined, and </w:t>
      </w:r>
      <w:r w:rsidR="00265814" w:rsidRPr="001306A1">
        <w:rPr>
          <w:rFonts w:cs="Arial"/>
          <w:sz w:val="24"/>
          <w:highlight w:val="yellow"/>
        </w:rPr>
        <w:t>responsible adults</w:t>
      </w:r>
      <w:r w:rsidRPr="00F7796F">
        <w:rPr>
          <w:rFonts w:cs="Arial"/>
          <w:sz w:val="24"/>
          <w:lang w:eastAsia="en-GB"/>
        </w:rPr>
        <w:t xml:space="preserve"> would be informed of their right to appeal along with the offer of a place at the catchment school.</w:t>
      </w:r>
    </w:p>
    <w:p w14:paraId="3C08A026" w14:textId="77777777" w:rsidR="002068D1" w:rsidRPr="00F7796F" w:rsidRDefault="002068D1" w:rsidP="007216A7">
      <w:pPr>
        <w:pStyle w:val="HeadNum2"/>
        <w:numPr>
          <w:ilvl w:val="0"/>
          <w:numId w:val="0"/>
        </w:numPr>
      </w:pPr>
    </w:p>
    <w:p w14:paraId="3F1322D1" w14:textId="77777777" w:rsidR="001D5C87" w:rsidRPr="00F7796F" w:rsidRDefault="001D5C87" w:rsidP="007216A7">
      <w:pPr>
        <w:pStyle w:val="HeadNum2"/>
        <w:numPr>
          <w:ilvl w:val="0"/>
          <w:numId w:val="0"/>
        </w:numPr>
        <w:rPr>
          <w:rFonts w:cs="Arial"/>
          <w:sz w:val="22"/>
          <w:szCs w:val="22"/>
          <w:lang w:eastAsia="en-GB"/>
        </w:rPr>
      </w:pPr>
    </w:p>
    <w:p w14:paraId="4AB8B7AB" w14:textId="0E62431C" w:rsidR="00A33451" w:rsidRPr="0039070B" w:rsidRDefault="00A33451" w:rsidP="007216A7">
      <w:pPr>
        <w:pStyle w:val="HeadNum2"/>
        <w:ind w:left="0"/>
        <w:rPr>
          <w:rFonts w:cs="Arial"/>
          <w:sz w:val="22"/>
          <w:szCs w:val="22"/>
          <w:lang w:eastAsia="en-GB"/>
        </w:rPr>
      </w:pPr>
      <w:r w:rsidRPr="00F7796F">
        <w:rPr>
          <w:rFonts w:cs="Arial"/>
          <w:sz w:val="22"/>
          <w:szCs w:val="22"/>
          <w:lang w:eastAsia="en-GB"/>
        </w:rPr>
        <w:br w:type="page"/>
      </w:r>
    </w:p>
    <w:p w14:paraId="53B4A3AE" w14:textId="77777777" w:rsidR="00954B3C" w:rsidRPr="00F7796F" w:rsidRDefault="00562D72" w:rsidP="007216A7">
      <w:pPr>
        <w:pStyle w:val="HeadNum1"/>
        <w:numPr>
          <w:ilvl w:val="0"/>
          <w:numId w:val="0"/>
        </w:numPr>
        <w:rPr>
          <w:sz w:val="28"/>
          <w:szCs w:val="32"/>
        </w:rPr>
      </w:pPr>
      <w:bookmarkStart w:id="21" w:name="_Toc207627526"/>
      <w:bookmarkStart w:id="22" w:name="_Toc97821424"/>
      <w:r w:rsidRPr="00F7796F">
        <w:rPr>
          <w:sz w:val="28"/>
          <w:szCs w:val="32"/>
        </w:rPr>
        <w:lastRenderedPageBreak/>
        <w:t>Part 2</w:t>
      </w:r>
      <w:bookmarkEnd w:id="21"/>
      <w:r w:rsidRPr="00F7796F">
        <w:rPr>
          <w:sz w:val="28"/>
          <w:szCs w:val="32"/>
        </w:rPr>
        <w:t xml:space="preserve"> </w:t>
      </w:r>
    </w:p>
    <w:p w14:paraId="2B6AF33D" w14:textId="070B331D" w:rsidR="00A33451" w:rsidRPr="00F7796F" w:rsidRDefault="00A33451" w:rsidP="007216A7">
      <w:pPr>
        <w:pStyle w:val="HeadNum1"/>
        <w:ind w:left="0"/>
        <w:rPr>
          <w:sz w:val="28"/>
          <w:szCs w:val="32"/>
        </w:rPr>
      </w:pPr>
      <w:bookmarkStart w:id="23" w:name="_Toc207627527"/>
      <w:r w:rsidRPr="00F7796F">
        <w:rPr>
          <w:sz w:val="28"/>
          <w:szCs w:val="32"/>
        </w:rPr>
        <w:t>Post 16 (Sixth Form) Admissions Policy</w:t>
      </w:r>
      <w:bookmarkEnd w:id="22"/>
      <w:bookmarkEnd w:id="23"/>
      <w:r w:rsidRPr="00F7796F">
        <w:rPr>
          <w:sz w:val="28"/>
          <w:szCs w:val="32"/>
        </w:rPr>
        <w:t xml:space="preserve"> </w:t>
      </w:r>
    </w:p>
    <w:p w14:paraId="4102417A" w14:textId="77777777" w:rsidR="00A33451" w:rsidRPr="00F7796F" w:rsidRDefault="00A33451" w:rsidP="007216A7">
      <w:pPr>
        <w:pStyle w:val="HeadNum2"/>
        <w:numPr>
          <w:ilvl w:val="0"/>
          <w:numId w:val="0"/>
        </w:numPr>
        <w:rPr>
          <w:rFonts w:cs="Arial"/>
          <w:sz w:val="24"/>
          <w:lang w:eastAsia="en-GB"/>
        </w:rPr>
      </w:pPr>
      <w:r w:rsidRPr="00F7796F">
        <w:rPr>
          <w:rFonts w:cs="Arial"/>
          <w:sz w:val="24"/>
          <w:lang w:eastAsia="en-GB"/>
        </w:rPr>
        <w:t xml:space="preserve">The Trustees of the Marches Academy Trust are responsible for admissions. It is intended that the school will offer an education particularly suited to the more academic CYP. It is our aim, when considering applications, to accept CYP onto a curriculum which will suit their learning </w:t>
      </w:r>
      <w:proofErr w:type="gramStart"/>
      <w:r w:rsidRPr="00F7796F">
        <w:rPr>
          <w:rFonts w:cs="Arial"/>
          <w:sz w:val="24"/>
          <w:lang w:eastAsia="en-GB"/>
        </w:rPr>
        <w:t>style, and</w:t>
      </w:r>
      <w:proofErr w:type="gramEnd"/>
      <w:r w:rsidRPr="00F7796F">
        <w:rPr>
          <w:rFonts w:cs="Arial"/>
          <w:sz w:val="24"/>
          <w:lang w:eastAsia="en-GB"/>
        </w:rPr>
        <w:t xml:space="preserve"> encourage them to flourish academically. Judgments and offers will be made on an appropriate level of prior academic achievement. For success in outcomes, CYP should also have a positive attitude, and aptitude for learning. We will support CYP to strive for standards of </w:t>
      </w:r>
      <w:proofErr w:type="gramStart"/>
      <w:r w:rsidRPr="00F7796F">
        <w:rPr>
          <w:rFonts w:cs="Arial"/>
          <w:sz w:val="24"/>
          <w:lang w:eastAsia="en-GB"/>
        </w:rPr>
        <w:t>excellence, and</w:t>
      </w:r>
      <w:proofErr w:type="gramEnd"/>
      <w:r w:rsidRPr="00F7796F">
        <w:rPr>
          <w:rFonts w:cs="Arial"/>
          <w:sz w:val="24"/>
          <w:lang w:eastAsia="en-GB"/>
        </w:rPr>
        <w:t xml:space="preserve"> encourage them to develop a sense of intellectual independence, accompanied by a social and moral responsibility, so as to prepare them for their roles in the wider society of the 21st Century.</w:t>
      </w:r>
    </w:p>
    <w:p w14:paraId="0E96C8C1" w14:textId="514946F4" w:rsidR="00A33451" w:rsidRPr="00F7796F" w:rsidRDefault="00046284" w:rsidP="007216A7">
      <w:pPr>
        <w:pStyle w:val="HeadNum1"/>
        <w:ind w:left="0"/>
        <w:rPr>
          <w:sz w:val="28"/>
          <w:szCs w:val="32"/>
        </w:rPr>
      </w:pPr>
      <w:bookmarkStart w:id="24" w:name="_Toc97821425"/>
      <w:bookmarkStart w:id="25" w:name="_Toc207627528"/>
      <w:r w:rsidRPr="00F7796F">
        <w:rPr>
          <w:sz w:val="28"/>
          <w:szCs w:val="32"/>
        </w:rPr>
        <w:t xml:space="preserve">Post 16 (Sixth Form) </w:t>
      </w:r>
      <w:r w:rsidR="00A33451" w:rsidRPr="00F7796F">
        <w:rPr>
          <w:sz w:val="28"/>
          <w:szCs w:val="32"/>
        </w:rPr>
        <w:t>Method of Application</w:t>
      </w:r>
      <w:bookmarkEnd w:id="24"/>
      <w:bookmarkEnd w:id="25"/>
    </w:p>
    <w:p w14:paraId="251DDB12" w14:textId="0D2AE66E" w:rsidR="00A33451" w:rsidRPr="00F7796F" w:rsidRDefault="00A33451" w:rsidP="007216A7">
      <w:pPr>
        <w:pStyle w:val="HeadNum2"/>
        <w:ind w:left="0"/>
        <w:rPr>
          <w:rFonts w:cs="Arial"/>
          <w:sz w:val="24"/>
          <w:lang w:eastAsia="en-GB"/>
        </w:rPr>
      </w:pPr>
      <w:r w:rsidRPr="00F7796F">
        <w:rPr>
          <w:rFonts w:cs="Arial"/>
          <w:sz w:val="24"/>
          <w:lang w:eastAsia="en-GB"/>
        </w:rPr>
        <w:t xml:space="preserve">All CYP in Year 11 will be invited to our Post 16 Events at The Grove School and Sixth Form, The Marches School, and Sir John Talbot’s School; these will take place in October. The events will be publicised locally and on the schools’ websites. This will provide an opportunity for all Year 11, and CYP studying in other education establishments, to attend. </w:t>
      </w:r>
    </w:p>
    <w:p w14:paraId="525B8D67" w14:textId="59568DBE" w:rsidR="00A33451" w:rsidRPr="00F7796F" w:rsidRDefault="00A33451" w:rsidP="007216A7">
      <w:pPr>
        <w:pStyle w:val="HeadNum2"/>
        <w:ind w:left="0"/>
        <w:rPr>
          <w:rFonts w:cs="Arial"/>
          <w:sz w:val="24"/>
          <w:lang w:eastAsia="en-GB"/>
        </w:rPr>
      </w:pPr>
      <w:r w:rsidRPr="00F7796F">
        <w:rPr>
          <w:rFonts w:cs="Arial"/>
          <w:sz w:val="24"/>
          <w:lang w:eastAsia="en-GB"/>
        </w:rPr>
        <w:t>Prospectuses will be published, and available for the Post 16 Events. Information, advice and guidance meetings will be arranged for every prospective Sixth Form CYP in Year 11 at the Trust schools, providing expert professional support at a critical time of decision making. All applicants will be required to attend an interview with a member of the Sixth Form team.</w:t>
      </w:r>
    </w:p>
    <w:p w14:paraId="1D4C7DFD" w14:textId="77777777" w:rsidR="00A33451" w:rsidRPr="00F7796F" w:rsidRDefault="00A33451" w:rsidP="007216A7">
      <w:pPr>
        <w:pStyle w:val="HeadNum2"/>
        <w:ind w:left="0"/>
        <w:rPr>
          <w:rFonts w:cs="Arial"/>
          <w:sz w:val="24"/>
          <w:lang w:eastAsia="en-GB"/>
        </w:rPr>
      </w:pPr>
      <w:r w:rsidRPr="00F7796F">
        <w:rPr>
          <w:rFonts w:cs="Arial"/>
          <w:sz w:val="24"/>
          <w:lang w:eastAsia="en-GB"/>
        </w:rPr>
        <w:t>CYP will be asked to indicate their provisional preferences in the late autumn term/early spring term, in order to help us construct the curriculum. Timetable blocks will then be created to cater for as many curriculum choices as possible. CYP can alter their preferences, up, until, and including, the start of the A level courses, but they may be constrained by the timetable blocking that has been set based on earlier preferences.</w:t>
      </w:r>
    </w:p>
    <w:p w14:paraId="325FB785" w14:textId="77777777" w:rsidR="003A4A5A" w:rsidRPr="00F7796F" w:rsidRDefault="003A4A5A" w:rsidP="007216A7">
      <w:pPr>
        <w:pStyle w:val="HeadNum2"/>
        <w:numPr>
          <w:ilvl w:val="0"/>
          <w:numId w:val="0"/>
        </w:numPr>
        <w:rPr>
          <w:rFonts w:cs="Arial"/>
          <w:sz w:val="24"/>
          <w:lang w:eastAsia="en-GB"/>
        </w:rPr>
      </w:pPr>
    </w:p>
    <w:p w14:paraId="15C86672" w14:textId="6AB543B0" w:rsidR="0039070B" w:rsidRDefault="0039070B">
      <w:pPr>
        <w:jc w:val="left"/>
        <w:rPr>
          <w:rFonts w:cs="Arial"/>
          <w:sz w:val="24"/>
          <w:lang w:eastAsia="en-GB"/>
        </w:rPr>
      </w:pPr>
      <w:r>
        <w:rPr>
          <w:rFonts w:cs="Arial"/>
          <w:sz w:val="24"/>
          <w:lang w:eastAsia="en-GB"/>
        </w:rPr>
        <w:br w:type="page"/>
      </w:r>
    </w:p>
    <w:p w14:paraId="46F2B1D2" w14:textId="77777777" w:rsidR="003A4A5A" w:rsidRPr="00F7796F" w:rsidRDefault="003A4A5A" w:rsidP="007216A7">
      <w:pPr>
        <w:pStyle w:val="HeadNum2"/>
        <w:numPr>
          <w:ilvl w:val="0"/>
          <w:numId w:val="0"/>
        </w:numPr>
        <w:rPr>
          <w:rFonts w:cs="Arial"/>
          <w:sz w:val="24"/>
          <w:lang w:eastAsia="en-GB"/>
        </w:rPr>
      </w:pPr>
    </w:p>
    <w:p w14:paraId="1A8A1706" w14:textId="0333D51D" w:rsidR="00A33451" w:rsidRPr="00F7796F" w:rsidRDefault="00046284" w:rsidP="007216A7">
      <w:pPr>
        <w:pStyle w:val="HeadNum1"/>
        <w:ind w:left="0"/>
        <w:rPr>
          <w:sz w:val="28"/>
          <w:szCs w:val="32"/>
        </w:rPr>
      </w:pPr>
      <w:bookmarkStart w:id="26" w:name="_Toc97821426"/>
      <w:bookmarkStart w:id="27" w:name="_Toc207627529"/>
      <w:r w:rsidRPr="00F7796F">
        <w:rPr>
          <w:sz w:val="28"/>
          <w:szCs w:val="32"/>
        </w:rPr>
        <w:t xml:space="preserve">Post 16 (Sixth Form) </w:t>
      </w:r>
      <w:r w:rsidR="00A33451" w:rsidRPr="00F7796F">
        <w:rPr>
          <w:sz w:val="28"/>
          <w:szCs w:val="32"/>
        </w:rPr>
        <w:t>General Entry Requirements</w:t>
      </w:r>
      <w:bookmarkEnd w:id="26"/>
      <w:bookmarkEnd w:id="27"/>
    </w:p>
    <w:p w14:paraId="66D77B54" w14:textId="6AB4BF58" w:rsidR="00A33451" w:rsidRPr="00F7796F" w:rsidRDefault="00A33451" w:rsidP="3004A61D">
      <w:pPr>
        <w:pStyle w:val="HeadNum2"/>
        <w:ind w:left="0"/>
        <w:rPr>
          <w:rFonts w:cs="Arial"/>
          <w:sz w:val="24"/>
          <w:lang w:eastAsia="en-GB"/>
        </w:rPr>
      </w:pPr>
      <w:r w:rsidRPr="3004A61D">
        <w:rPr>
          <w:rFonts w:cs="Arial"/>
          <w:sz w:val="24"/>
          <w:lang w:eastAsia="en-GB"/>
        </w:rPr>
        <w:t xml:space="preserve">CYP wishing to continue their studies with us are required to achieve a minimum of a grade 4 in English Language and Maths. In order to secure a place at our Sixth Forms, we ask applicants to achieve a minimum of five grade 5s in their GCSE examinations and at least a grade 5 in the subjects they intend to study. Whilst ideally, we would like a grade 5 in the subject they intend to study, we will assess applications on a case-by-case basis. BTEC and vocational courses require 5 GCSEs of at least a grade 4 to include English and Maths.  At Idsall we run a construction course that involves the resitting of Maths and English (if CYP have not achieved a grade 4).  Applications </w:t>
      </w:r>
      <w:r w:rsidR="000537CF">
        <w:rPr>
          <w:rFonts w:cs="Arial"/>
          <w:sz w:val="24"/>
          <w:lang w:eastAsia="en-GB"/>
        </w:rPr>
        <w:t xml:space="preserve">are </w:t>
      </w:r>
      <w:r w:rsidRPr="3004A61D">
        <w:rPr>
          <w:rFonts w:cs="Arial"/>
          <w:sz w:val="24"/>
          <w:lang w:eastAsia="en-GB"/>
        </w:rPr>
        <w:t>decided on a case-by-case basis.</w:t>
      </w:r>
    </w:p>
    <w:p w14:paraId="0880F84C" w14:textId="1FF03401" w:rsidR="003A4A5A" w:rsidRPr="00F7796F" w:rsidRDefault="00A33451" w:rsidP="007216A7">
      <w:pPr>
        <w:pStyle w:val="HeadNum2"/>
        <w:numPr>
          <w:ilvl w:val="0"/>
          <w:numId w:val="0"/>
        </w:numPr>
        <w:rPr>
          <w:rFonts w:cstheme="minorBidi"/>
          <w:sz w:val="24"/>
        </w:rPr>
      </w:pPr>
      <w:r w:rsidRPr="001908CB">
        <w:rPr>
          <w:rFonts w:cstheme="minorBidi"/>
          <w:sz w:val="24"/>
        </w:rPr>
        <w:t>If they are applying to join us from another school, we also seek a reference from the current school, focusing on predictions to meet the academic criteria.</w:t>
      </w:r>
    </w:p>
    <w:p w14:paraId="58F01E70" w14:textId="76835E2C" w:rsidR="00A33451" w:rsidRPr="00F7796F" w:rsidRDefault="00046284" w:rsidP="007216A7">
      <w:pPr>
        <w:pStyle w:val="HeadNum1"/>
        <w:ind w:left="0"/>
        <w:rPr>
          <w:sz w:val="28"/>
          <w:szCs w:val="32"/>
        </w:rPr>
      </w:pPr>
      <w:bookmarkStart w:id="28" w:name="_Toc97821427"/>
      <w:bookmarkStart w:id="29" w:name="_Toc207627530"/>
      <w:r w:rsidRPr="00F7796F">
        <w:rPr>
          <w:sz w:val="28"/>
          <w:szCs w:val="32"/>
        </w:rPr>
        <w:t xml:space="preserve">Post 16 (Sixth Form) </w:t>
      </w:r>
      <w:r w:rsidR="00A33451" w:rsidRPr="00F7796F">
        <w:rPr>
          <w:sz w:val="28"/>
          <w:szCs w:val="32"/>
        </w:rPr>
        <w:t>Course Specific Requirements</w:t>
      </w:r>
      <w:bookmarkEnd w:id="28"/>
      <w:bookmarkEnd w:id="29"/>
    </w:p>
    <w:p w14:paraId="59EE9A13" w14:textId="051B803E" w:rsidR="00A33451" w:rsidRPr="00F7796F" w:rsidRDefault="00A33451" w:rsidP="007216A7">
      <w:pPr>
        <w:pStyle w:val="HeadNum2"/>
        <w:ind w:left="0"/>
        <w:rPr>
          <w:rFonts w:cstheme="minorBidi"/>
          <w:sz w:val="24"/>
        </w:rPr>
      </w:pPr>
      <w:r w:rsidRPr="00F7796F">
        <w:rPr>
          <w:rFonts w:cstheme="minorBidi"/>
          <w:sz w:val="24"/>
        </w:rPr>
        <w:t>In addition to the general entry requirements, there are course specific requirements which explain what CYP need to achieve, in order to pursue studies in each subject in the Sixth Form. This may entail attaining particular grades in specified subjects, and it is important that CYP check these before making their choices. Details of these course specific requirements will be published in the Sixth Form prospectus, which will be available at the Post 16 Event.</w:t>
      </w:r>
    </w:p>
    <w:p w14:paraId="6D82E801" w14:textId="4B3C30F1" w:rsidR="00A33451" w:rsidRPr="00F7796F" w:rsidRDefault="00A33451" w:rsidP="007216A7">
      <w:pPr>
        <w:pStyle w:val="HeadNum2"/>
        <w:ind w:left="0"/>
        <w:rPr>
          <w:rFonts w:cstheme="minorBidi"/>
          <w:sz w:val="24"/>
        </w:rPr>
      </w:pPr>
      <w:r w:rsidRPr="00F7796F">
        <w:rPr>
          <w:rFonts w:cstheme="minorBidi"/>
          <w:sz w:val="24"/>
        </w:rPr>
        <w:t>Where an applicant fails to meet the general entry requirements we will provide them with information, advice and guidance to support them in continuing their learning or work-based training at an alternative institution. If a CYP fails to meet the course specific requirements but achieves five grade 5s at GCSE, we will strive to approve a new course offer which will allow the CYP to take up a place at a Trust Sixth Form. This will be dependent primarily on the number of CYP on the course, and the CYP having achieved the course entry requirement as published.</w:t>
      </w:r>
    </w:p>
    <w:p w14:paraId="520B63ED" w14:textId="77777777" w:rsidR="00A33451" w:rsidRPr="00F7796F" w:rsidRDefault="00A33451" w:rsidP="007216A7">
      <w:pPr>
        <w:pStyle w:val="HeadNum2"/>
        <w:ind w:left="0"/>
        <w:rPr>
          <w:rFonts w:cstheme="minorBidi"/>
          <w:sz w:val="24"/>
        </w:rPr>
      </w:pPr>
      <w:r w:rsidRPr="00F7796F">
        <w:rPr>
          <w:rFonts w:cstheme="minorBidi"/>
          <w:sz w:val="24"/>
        </w:rPr>
        <w:t>On the publication of mid-course exam results, we will review each CYP’s progress. We will focus on the probability of them being successful if they make the transition to A2. If their results are not a platform for achieving three A*-E grades at A2, they may not be able to continue studying in the Sixth Form.</w:t>
      </w:r>
    </w:p>
    <w:p w14:paraId="643F7D60" w14:textId="77777777" w:rsidR="003A4A5A" w:rsidRPr="00F7796F" w:rsidRDefault="003A4A5A" w:rsidP="007216A7">
      <w:pPr>
        <w:pStyle w:val="HeadNum2"/>
        <w:numPr>
          <w:ilvl w:val="0"/>
          <w:numId w:val="0"/>
        </w:numPr>
        <w:rPr>
          <w:rFonts w:cstheme="minorBidi"/>
          <w:sz w:val="24"/>
        </w:rPr>
      </w:pPr>
    </w:p>
    <w:p w14:paraId="1A0554CA" w14:textId="008B12C4" w:rsidR="00A33451" w:rsidRPr="00F7796F" w:rsidRDefault="00046284" w:rsidP="007216A7">
      <w:pPr>
        <w:pStyle w:val="HeadNum1"/>
        <w:ind w:left="0"/>
        <w:rPr>
          <w:sz w:val="28"/>
          <w:szCs w:val="32"/>
        </w:rPr>
      </w:pPr>
      <w:bookmarkStart w:id="30" w:name="_Toc97821428"/>
      <w:bookmarkStart w:id="31" w:name="_Toc207627531"/>
      <w:r w:rsidRPr="00F7796F">
        <w:rPr>
          <w:sz w:val="28"/>
          <w:szCs w:val="32"/>
        </w:rPr>
        <w:t xml:space="preserve">Post 16 (Sixth Form) </w:t>
      </w:r>
      <w:r w:rsidR="00A33451" w:rsidRPr="00F7796F">
        <w:rPr>
          <w:sz w:val="28"/>
          <w:szCs w:val="32"/>
        </w:rPr>
        <w:t>Courses in Year 12 and Year 13</w:t>
      </w:r>
      <w:bookmarkEnd w:id="30"/>
      <w:bookmarkEnd w:id="31"/>
    </w:p>
    <w:p w14:paraId="663C9987" w14:textId="190435B6" w:rsidR="00A33451" w:rsidRPr="00F7796F" w:rsidRDefault="00A33451" w:rsidP="007216A7">
      <w:pPr>
        <w:pStyle w:val="HeadNum2"/>
        <w:ind w:left="0"/>
        <w:rPr>
          <w:rFonts w:cstheme="minorBidi"/>
          <w:sz w:val="24"/>
        </w:rPr>
      </w:pPr>
      <w:r w:rsidRPr="00F7796F">
        <w:rPr>
          <w:rFonts w:cstheme="minorBidi"/>
          <w:sz w:val="24"/>
        </w:rPr>
        <w:t xml:space="preserve">All CYP in Year 12 will be required to work towards completing a minimum of three A levels or their equivalent. Alongside this, they will be expected to </w:t>
      </w:r>
      <w:r w:rsidRPr="00F7796F">
        <w:rPr>
          <w:rFonts w:cstheme="minorBidi"/>
          <w:sz w:val="24"/>
        </w:rPr>
        <w:lastRenderedPageBreak/>
        <w:t xml:space="preserve">play a full and active part in the wider life of the school. This will include a commitment to developing themselves beyond their academic studies. </w:t>
      </w:r>
    </w:p>
    <w:p w14:paraId="7070DE9D" w14:textId="27E65227" w:rsidR="001A3EC1" w:rsidRPr="00F7796F" w:rsidRDefault="00A33451" w:rsidP="007216A7">
      <w:pPr>
        <w:pStyle w:val="HeadNum2"/>
        <w:ind w:left="0"/>
        <w:rPr>
          <w:rFonts w:cstheme="minorBidi"/>
          <w:sz w:val="24"/>
        </w:rPr>
      </w:pPr>
      <w:r w:rsidRPr="00F7796F">
        <w:rPr>
          <w:rFonts w:cstheme="minorBidi"/>
          <w:sz w:val="24"/>
        </w:rPr>
        <w:t>In Year 13 it is expected CYP will continue with a minimum of three full level 3 qualifications.</w:t>
      </w:r>
    </w:p>
    <w:p w14:paraId="42487CA4" w14:textId="77777777" w:rsidR="00307555" w:rsidRDefault="00307555" w:rsidP="007216A7">
      <w:pPr>
        <w:pStyle w:val="HeadNum2"/>
        <w:numPr>
          <w:ilvl w:val="0"/>
          <w:numId w:val="0"/>
        </w:numPr>
        <w:rPr>
          <w:rFonts w:cstheme="minorBidi"/>
          <w:sz w:val="22"/>
          <w:szCs w:val="22"/>
        </w:rPr>
      </w:pPr>
    </w:p>
    <w:p w14:paraId="0C9987E7" w14:textId="725B9136" w:rsidR="00A33451" w:rsidRPr="00F7796F" w:rsidRDefault="00046284" w:rsidP="007216A7">
      <w:pPr>
        <w:pStyle w:val="HeadNum1"/>
        <w:ind w:left="0"/>
        <w:rPr>
          <w:sz w:val="28"/>
          <w:szCs w:val="32"/>
        </w:rPr>
      </w:pPr>
      <w:bookmarkStart w:id="32" w:name="_Toc97821429"/>
      <w:bookmarkStart w:id="33" w:name="_Toc207627532"/>
      <w:r w:rsidRPr="00F7796F">
        <w:rPr>
          <w:sz w:val="28"/>
          <w:szCs w:val="32"/>
        </w:rPr>
        <w:t xml:space="preserve">Post 16 (Sixth Form) </w:t>
      </w:r>
      <w:r w:rsidR="00A33451" w:rsidRPr="00F7796F">
        <w:rPr>
          <w:sz w:val="28"/>
          <w:szCs w:val="32"/>
        </w:rPr>
        <w:t>Applicant’s Age</w:t>
      </w:r>
      <w:bookmarkEnd w:id="32"/>
      <w:bookmarkEnd w:id="33"/>
    </w:p>
    <w:p w14:paraId="78FF5160" w14:textId="77777777" w:rsidR="00A33451" w:rsidRPr="00F7796F" w:rsidRDefault="00A33451" w:rsidP="007216A7">
      <w:pPr>
        <w:pStyle w:val="HeadNum2"/>
        <w:numPr>
          <w:ilvl w:val="0"/>
          <w:numId w:val="0"/>
        </w:numPr>
        <w:rPr>
          <w:rFonts w:cstheme="minorBidi"/>
          <w:sz w:val="24"/>
        </w:rPr>
      </w:pPr>
      <w:r w:rsidRPr="00F7796F">
        <w:rPr>
          <w:rFonts w:cstheme="minorBidi"/>
          <w:sz w:val="24"/>
        </w:rPr>
        <w:t>Very occasionally, we may offer places to CYP one year ahead or behind their standard year group if we consider, as a matter of professional judgement, that this would be in the best interests of the CYP and the school.</w:t>
      </w:r>
    </w:p>
    <w:p w14:paraId="6E22A17D" w14:textId="77777777" w:rsidR="0039070B" w:rsidRPr="00F7796F" w:rsidRDefault="0039070B" w:rsidP="007216A7">
      <w:pPr>
        <w:pStyle w:val="HeadNum2"/>
        <w:numPr>
          <w:ilvl w:val="0"/>
          <w:numId w:val="0"/>
        </w:numPr>
        <w:rPr>
          <w:rFonts w:cstheme="minorBidi"/>
          <w:sz w:val="24"/>
        </w:rPr>
      </w:pPr>
    </w:p>
    <w:p w14:paraId="75E1D35F" w14:textId="3DDEC4AC" w:rsidR="00A33451" w:rsidRPr="00F7796F" w:rsidRDefault="00046284" w:rsidP="007216A7">
      <w:pPr>
        <w:pStyle w:val="HeadNum1"/>
        <w:ind w:left="0"/>
        <w:rPr>
          <w:sz w:val="28"/>
          <w:szCs w:val="32"/>
        </w:rPr>
      </w:pPr>
      <w:bookmarkStart w:id="34" w:name="_Toc97821430"/>
      <w:bookmarkStart w:id="35" w:name="_Toc207627533"/>
      <w:r w:rsidRPr="00F7796F">
        <w:rPr>
          <w:sz w:val="28"/>
          <w:szCs w:val="32"/>
        </w:rPr>
        <w:t xml:space="preserve">Post 16 (Sixth Form) </w:t>
      </w:r>
      <w:r w:rsidR="00A33451" w:rsidRPr="00F7796F">
        <w:rPr>
          <w:sz w:val="28"/>
          <w:szCs w:val="32"/>
        </w:rPr>
        <w:t>The Integrity of the Admissions Procedure</w:t>
      </w:r>
      <w:bookmarkEnd w:id="34"/>
      <w:bookmarkEnd w:id="35"/>
    </w:p>
    <w:p w14:paraId="6F1400E3" w14:textId="72087EB8" w:rsidR="003A4A5A" w:rsidRPr="00F7796F" w:rsidRDefault="00A33451" w:rsidP="001908CB">
      <w:pPr>
        <w:pStyle w:val="HeadNum2"/>
        <w:numPr>
          <w:ilvl w:val="0"/>
          <w:numId w:val="0"/>
        </w:numPr>
        <w:rPr>
          <w:rFonts w:cstheme="minorBidi"/>
          <w:sz w:val="24"/>
        </w:rPr>
      </w:pPr>
      <w:r w:rsidRPr="00F7796F">
        <w:rPr>
          <w:rFonts w:cstheme="minorBidi"/>
          <w:sz w:val="24"/>
        </w:rPr>
        <w:t xml:space="preserve">The Trust’s Sixth Forms rely on the veracity of the information provided by the applicant, and their </w:t>
      </w:r>
      <w:r w:rsidR="00265814" w:rsidRPr="001306A1">
        <w:rPr>
          <w:rFonts w:cs="Arial"/>
          <w:sz w:val="24"/>
          <w:highlight w:val="yellow"/>
        </w:rPr>
        <w:t>responsible adults</w:t>
      </w:r>
      <w:r w:rsidR="00265814" w:rsidRPr="00F7796F">
        <w:rPr>
          <w:rFonts w:cs="Arial"/>
          <w:sz w:val="24"/>
        </w:rPr>
        <w:t xml:space="preserve"> </w:t>
      </w:r>
      <w:r w:rsidRPr="00F7796F">
        <w:rPr>
          <w:rFonts w:cstheme="minorBidi"/>
          <w:sz w:val="24"/>
        </w:rPr>
        <w:t>in the course of the application procedure. Where any such information proves to be both inaccurate or misleading, the school reserves the right to deny the applicant admission or, where a CYP has already entered Sixth Form, to immediately withdraw their place.</w:t>
      </w:r>
    </w:p>
    <w:p w14:paraId="31C8C3B7" w14:textId="262BC9D6" w:rsidR="00A33451" w:rsidRPr="00F7796F" w:rsidRDefault="00046284" w:rsidP="007216A7">
      <w:pPr>
        <w:pStyle w:val="HeadNum1"/>
        <w:ind w:left="0"/>
        <w:rPr>
          <w:sz w:val="28"/>
          <w:szCs w:val="32"/>
        </w:rPr>
      </w:pPr>
      <w:bookmarkStart w:id="36" w:name="_Toc97821431"/>
      <w:bookmarkStart w:id="37" w:name="_Toc207627534"/>
      <w:r w:rsidRPr="00F7796F">
        <w:rPr>
          <w:sz w:val="28"/>
          <w:szCs w:val="32"/>
        </w:rPr>
        <w:t xml:space="preserve">Post 16 (Sixth Form) </w:t>
      </w:r>
      <w:r w:rsidR="00A33451" w:rsidRPr="00F7796F">
        <w:rPr>
          <w:sz w:val="28"/>
          <w:szCs w:val="32"/>
        </w:rPr>
        <w:t>Oversubscription Criteria</w:t>
      </w:r>
      <w:bookmarkEnd w:id="36"/>
      <w:bookmarkEnd w:id="37"/>
    </w:p>
    <w:p w14:paraId="3A21D93A" w14:textId="1C9536AD" w:rsidR="00A33451" w:rsidRPr="00F7796F" w:rsidRDefault="00A33451" w:rsidP="007216A7">
      <w:pPr>
        <w:pStyle w:val="HeadNum2"/>
        <w:ind w:left="0"/>
        <w:rPr>
          <w:rFonts w:cstheme="minorBidi"/>
          <w:sz w:val="24"/>
        </w:rPr>
      </w:pPr>
      <w:r w:rsidRPr="00F7796F">
        <w:rPr>
          <w:rFonts w:cstheme="minorBidi"/>
          <w:sz w:val="24"/>
        </w:rPr>
        <w:t>In circumstances where the Sixth Form of a school is oversubscribed, the school would make every possible effort to accommodate extra numbers from beyond our own school’s Year 11. Where this is not possible, the following oversubscription criteria, given in order, would be used to allocate places:</w:t>
      </w:r>
    </w:p>
    <w:p w14:paraId="3F975904" w14:textId="77777777" w:rsidR="00A33451" w:rsidRPr="00F7796F" w:rsidRDefault="00A33451" w:rsidP="007216A7">
      <w:pPr>
        <w:pStyle w:val="HeadNum3"/>
        <w:ind w:left="0"/>
        <w:rPr>
          <w:rFonts w:eastAsia="Arial" w:cs="Arial"/>
          <w:sz w:val="24"/>
        </w:rPr>
      </w:pPr>
      <w:r w:rsidRPr="00F7796F">
        <w:rPr>
          <w:rFonts w:eastAsia="Arial" w:cs="Arial"/>
          <w:b/>
          <w:spacing w:val="-10"/>
          <w:sz w:val="24"/>
        </w:rPr>
        <w:t>Pr</w:t>
      </w:r>
      <w:r w:rsidRPr="00F7796F">
        <w:rPr>
          <w:rFonts w:eastAsia="Arial" w:cs="Arial"/>
          <w:b/>
          <w:spacing w:val="-9"/>
          <w:sz w:val="24"/>
        </w:rPr>
        <w:t>io</w:t>
      </w:r>
      <w:r w:rsidRPr="00F7796F">
        <w:rPr>
          <w:rFonts w:eastAsia="Arial" w:cs="Arial"/>
          <w:b/>
          <w:spacing w:val="-10"/>
          <w:sz w:val="24"/>
        </w:rPr>
        <w:t>r</w:t>
      </w:r>
      <w:r w:rsidRPr="00F7796F">
        <w:rPr>
          <w:rFonts w:eastAsia="Arial" w:cs="Arial"/>
          <w:b/>
          <w:spacing w:val="-9"/>
          <w:sz w:val="24"/>
        </w:rPr>
        <w:t>i</w:t>
      </w:r>
      <w:r w:rsidRPr="00F7796F">
        <w:rPr>
          <w:rFonts w:eastAsia="Arial" w:cs="Arial"/>
          <w:b/>
          <w:spacing w:val="-5"/>
          <w:sz w:val="24"/>
        </w:rPr>
        <w:t>t</w:t>
      </w:r>
      <w:r w:rsidRPr="00F7796F">
        <w:rPr>
          <w:rFonts w:eastAsia="Arial" w:cs="Arial"/>
          <w:b/>
          <w:sz w:val="24"/>
        </w:rPr>
        <w:t>y</w:t>
      </w:r>
      <w:r w:rsidRPr="00F7796F">
        <w:rPr>
          <w:rFonts w:eastAsia="Arial" w:cs="Arial"/>
          <w:b/>
          <w:spacing w:val="-21"/>
          <w:sz w:val="24"/>
        </w:rPr>
        <w:t xml:space="preserve"> </w:t>
      </w:r>
      <w:r w:rsidRPr="00F7796F">
        <w:rPr>
          <w:rFonts w:eastAsia="Arial" w:cs="Arial"/>
          <w:b/>
          <w:sz w:val="24"/>
        </w:rPr>
        <w:t>1a</w:t>
      </w:r>
    </w:p>
    <w:p w14:paraId="0006D1E1" w14:textId="6A4C4D72" w:rsidR="00A33451" w:rsidRPr="00F7796F" w:rsidRDefault="00A33451" w:rsidP="007216A7">
      <w:pPr>
        <w:pStyle w:val="HeadNum3"/>
        <w:numPr>
          <w:ilvl w:val="0"/>
          <w:numId w:val="0"/>
        </w:numPr>
        <w:rPr>
          <w:sz w:val="24"/>
        </w:rPr>
      </w:pPr>
      <w:r w:rsidRPr="00F7796F">
        <w:rPr>
          <w:sz w:val="24"/>
        </w:rPr>
        <w:t xml:space="preserve">Priority will be given to CYP in public care, usually referred to as ‘Looked After Children’, and CYP who were previously ‘looked after’. These are CYP who were looked </w:t>
      </w:r>
      <w:proofErr w:type="gramStart"/>
      <w:r w:rsidRPr="00F7796F">
        <w:rPr>
          <w:sz w:val="24"/>
        </w:rPr>
        <w:t>after, but</w:t>
      </w:r>
      <w:proofErr w:type="gramEnd"/>
      <w:r w:rsidRPr="00F7796F">
        <w:rPr>
          <w:sz w:val="24"/>
        </w:rPr>
        <w:t xml:space="preserve"> ceased to be so because they were adopted (or became subject to a Child Arrangements Order or Special Guardianship Order). CYP within, or from state care, within England.</w:t>
      </w:r>
    </w:p>
    <w:p w14:paraId="20AE5080" w14:textId="77777777" w:rsidR="00A33451" w:rsidRPr="00F7796F" w:rsidRDefault="00A33451" w:rsidP="007216A7">
      <w:pPr>
        <w:pStyle w:val="HeadNum3"/>
        <w:ind w:left="0"/>
        <w:rPr>
          <w:rFonts w:eastAsia="Arial" w:cs="Arial"/>
          <w:b/>
          <w:spacing w:val="-10"/>
          <w:sz w:val="24"/>
        </w:rPr>
      </w:pPr>
      <w:r w:rsidRPr="00F7796F">
        <w:rPr>
          <w:rFonts w:eastAsia="Arial" w:cs="Arial"/>
          <w:b/>
          <w:spacing w:val="-10"/>
          <w:sz w:val="24"/>
        </w:rPr>
        <w:t>Priority 1b</w:t>
      </w:r>
    </w:p>
    <w:p w14:paraId="3B8CDDF5" w14:textId="52E3BCFD" w:rsidR="00A33451" w:rsidRPr="00F7796F" w:rsidRDefault="00A33451" w:rsidP="007216A7">
      <w:pPr>
        <w:pStyle w:val="HeadNum3"/>
        <w:numPr>
          <w:ilvl w:val="0"/>
          <w:numId w:val="0"/>
        </w:numPr>
        <w:rPr>
          <w:rFonts w:eastAsia="Arial" w:cs="Arial"/>
          <w:i/>
          <w:sz w:val="24"/>
        </w:rPr>
      </w:pPr>
      <w:r w:rsidRPr="00F7796F">
        <w:rPr>
          <w:rFonts w:eastAsia="Arial" w:cs="Arial"/>
          <w:sz w:val="24"/>
        </w:rPr>
        <w:t>CYP who appear (to the admission authority of the Trust) to have been in state care outside of England and ceased to be in state care as a result of being adopted.</w:t>
      </w:r>
      <w:r w:rsidRPr="00F7796F">
        <w:rPr>
          <w:rFonts w:eastAsia="Arial" w:cs="Arial"/>
          <w:i/>
          <w:sz w:val="24"/>
          <w:vertAlign w:val="superscript"/>
        </w:rPr>
        <w:t xml:space="preserve"> (</w:t>
      </w:r>
      <w:r w:rsidRPr="00F7796F">
        <w:rPr>
          <w:rFonts w:eastAsia="Arial" w:cs="Arial"/>
          <w:i/>
          <w:sz w:val="24"/>
        </w:rPr>
        <w:t>A child is regarded as having been in state care in a place outside of England if they were accommodated by a public authority, a religious organisation or any other provider of care whose sole purpose is to benefit society)</w:t>
      </w:r>
    </w:p>
    <w:p w14:paraId="262BD041" w14:textId="77777777" w:rsidR="00A33451" w:rsidRPr="00F7796F" w:rsidRDefault="00A33451" w:rsidP="007216A7">
      <w:pPr>
        <w:pStyle w:val="HeadNum3"/>
        <w:ind w:left="0"/>
        <w:rPr>
          <w:rFonts w:eastAsia="Arial" w:cs="Arial"/>
          <w:b/>
          <w:spacing w:val="-10"/>
          <w:sz w:val="24"/>
        </w:rPr>
      </w:pPr>
      <w:r w:rsidRPr="00F7796F">
        <w:rPr>
          <w:rFonts w:eastAsia="Arial" w:cs="Arial"/>
          <w:b/>
          <w:spacing w:val="-10"/>
          <w:sz w:val="24"/>
        </w:rPr>
        <w:t>Priority 1c</w:t>
      </w:r>
    </w:p>
    <w:p w14:paraId="4B0A1D76" w14:textId="166E1099" w:rsidR="00A33451" w:rsidRPr="00F7796F" w:rsidRDefault="00A33451" w:rsidP="007216A7">
      <w:pPr>
        <w:pStyle w:val="HeadNum3"/>
        <w:numPr>
          <w:ilvl w:val="0"/>
          <w:numId w:val="0"/>
        </w:numPr>
        <w:rPr>
          <w:rFonts w:eastAsia="Arial" w:cs="Arial"/>
          <w:sz w:val="24"/>
        </w:rPr>
      </w:pPr>
      <w:r w:rsidRPr="00F7796F">
        <w:rPr>
          <w:rFonts w:eastAsia="Arial" w:cs="Arial"/>
          <w:sz w:val="24"/>
        </w:rPr>
        <w:lastRenderedPageBreak/>
        <w:t xml:space="preserve">Priority will be given to a </w:t>
      </w:r>
      <w:r w:rsidR="00AA2A22">
        <w:rPr>
          <w:rFonts w:eastAsia="Arial" w:cs="Arial"/>
          <w:sz w:val="24"/>
        </w:rPr>
        <w:t>CYP</w:t>
      </w:r>
      <w:r w:rsidRPr="00F7796F">
        <w:rPr>
          <w:rFonts w:eastAsia="Arial" w:cs="Arial"/>
          <w:sz w:val="24"/>
        </w:rPr>
        <w:t xml:space="preserve"> where medical or social exceptionalities are accommodated, if </w:t>
      </w:r>
      <w:r w:rsidR="00265814" w:rsidRPr="001306A1">
        <w:rPr>
          <w:rFonts w:cs="Arial"/>
          <w:sz w:val="24"/>
          <w:highlight w:val="yellow"/>
        </w:rPr>
        <w:t>responsible adults</w:t>
      </w:r>
      <w:r w:rsidR="00265814" w:rsidRPr="00F7796F">
        <w:rPr>
          <w:rFonts w:cs="Arial"/>
          <w:sz w:val="24"/>
        </w:rPr>
        <w:t xml:space="preserve"> </w:t>
      </w:r>
      <w:r w:rsidRPr="00F7796F">
        <w:rPr>
          <w:rFonts w:eastAsia="Arial" w:cs="Arial"/>
          <w:sz w:val="24"/>
        </w:rPr>
        <w:t xml:space="preserve">can provide written evidence from a medical professional that attending the school is essential to the medical well-being of the </w:t>
      </w:r>
      <w:r w:rsidR="00AA2A22">
        <w:rPr>
          <w:rFonts w:eastAsia="Arial" w:cs="Arial"/>
          <w:sz w:val="24"/>
        </w:rPr>
        <w:t>CYP</w:t>
      </w:r>
      <w:r w:rsidRPr="00F7796F">
        <w:rPr>
          <w:rFonts w:eastAsia="Arial" w:cs="Arial"/>
          <w:sz w:val="24"/>
        </w:rPr>
        <w:t>.</w:t>
      </w:r>
    </w:p>
    <w:p w14:paraId="5E1922F0" w14:textId="77777777" w:rsidR="00A33451" w:rsidRPr="00F7796F" w:rsidRDefault="00A33451" w:rsidP="007216A7">
      <w:pPr>
        <w:pStyle w:val="HeadNum3"/>
        <w:ind w:left="0"/>
        <w:rPr>
          <w:rFonts w:eastAsia="Arial" w:cs="Arial"/>
          <w:b/>
          <w:spacing w:val="-10"/>
          <w:sz w:val="24"/>
        </w:rPr>
      </w:pPr>
      <w:r w:rsidRPr="00F7796F">
        <w:rPr>
          <w:rFonts w:eastAsia="Arial" w:cs="Arial"/>
          <w:b/>
          <w:spacing w:val="-10"/>
          <w:sz w:val="24"/>
        </w:rPr>
        <w:t>Priority 2</w:t>
      </w:r>
    </w:p>
    <w:p w14:paraId="0BE437D8" w14:textId="1F451266" w:rsidR="00A33451" w:rsidRPr="00F7796F" w:rsidRDefault="00A33451" w:rsidP="007216A7">
      <w:pPr>
        <w:pStyle w:val="HeadNum3"/>
        <w:numPr>
          <w:ilvl w:val="0"/>
          <w:numId w:val="0"/>
        </w:numPr>
        <w:rPr>
          <w:rFonts w:eastAsia="Arial" w:cs="Arial"/>
          <w:sz w:val="24"/>
        </w:rPr>
      </w:pPr>
      <w:r w:rsidRPr="00F7796F">
        <w:rPr>
          <w:rFonts w:eastAsia="Arial" w:cs="Arial"/>
          <w:sz w:val="24"/>
        </w:rPr>
        <w:t xml:space="preserve">CYP who meet the entry </w:t>
      </w:r>
      <w:proofErr w:type="gramStart"/>
      <w:r w:rsidRPr="00F7796F">
        <w:rPr>
          <w:rFonts w:eastAsia="Arial" w:cs="Arial"/>
          <w:sz w:val="24"/>
        </w:rPr>
        <w:t>requirements, and</w:t>
      </w:r>
      <w:proofErr w:type="gramEnd"/>
      <w:r w:rsidRPr="00F7796F">
        <w:rPr>
          <w:rFonts w:eastAsia="Arial" w:cs="Arial"/>
          <w:sz w:val="24"/>
        </w:rPr>
        <w:t xml:space="preserve"> live within the Trust school’s individual Geographical Area of Responsibility for that school.</w:t>
      </w:r>
    </w:p>
    <w:p w14:paraId="56650163" w14:textId="3A0B189C" w:rsidR="003A4A5A" w:rsidRPr="00F7796F" w:rsidRDefault="00A33451" w:rsidP="001908CB">
      <w:pPr>
        <w:pStyle w:val="HeadNum3"/>
        <w:numPr>
          <w:ilvl w:val="0"/>
          <w:numId w:val="0"/>
        </w:numPr>
        <w:rPr>
          <w:rFonts w:eastAsia="Arial" w:cs="Arial"/>
          <w:sz w:val="24"/>
        </w:rPr>
      </w:pPr>
      <w:r w:rsidRPr="00F7796F">
        <w:rPr>
          <w:rFonts w:eastAsia="Arial" w:cs="Arial"/>
          <w:sz w:val="24"/>
        </w:rPr>
        <w:t>Our Published Admission Number (external intake) is 35 for Grove School and Sixth Form, 35 for the Marches School, and 35 for Sir John Talbot’s School.</w:t>
      </w:r>
    </w:p>
    <w:p w14:paraId="068D1557" w14:textId="1056D7E4" w:rsidR="00A33451" w:rsidRPr="00F7796F" w:rsidRDefault="00046284" w:rsidP="007216A7">
      <w:pPr>
        <w:pStyle w:val="HeadNum1"/>
        <w:ind w:left="0"/>
        <w:rPr>
          <w:sz w:val="28"/>
          <w:szCs w:val="32"/>
        </w:rPr>
      </w:pPr>
      <w:bookmarkStart w:id="38" w:name="_Toc97821432"/>
      <w:bookmarkStart w:id="39" w:name="_Toc207627535"/>
      <w:r w:rsidRPr="00F7796F">
        <w:rPr>
          <w:sz w:val="28"/>
          <w:szCs w:val="32"/>
        </w:rPr>
        <w:t xml:space="preserve">Post 16 (Sixth Form) </w:t>
      </w:r>
      <w:r w:rsidR="00A33451" w:rsidRPr="00F7796F">
        <w:rPr>
          <w:sz w:val="28"/>
          <w:szCs w:val="32"/>
        </w:rPr>
        <w:t>Appealing Against Admission Decisions</w:t>
      </w:r>
      <w:bookmarkEnd w:id="38"/>
      <w:bookmarkEnd w:id="39"/>
    </w:p>
    <w:p w14:paraId="3E567672" w14:textId="45B95C12" w:rsidR="00A33451" w:rsidRPr="00F7796F" w:rsidRDefault="00A33451" w:rsidP="007216A7">
      <w:pPr>
        <w:pStyle w:val="HeadNum2"/>
        <w:ind w:left="0"/>
        <w:rPr>
          <w:rFonts w:cstheme="minorBidi"/>
          <w:sz w:val="24"/>
        </w:rPr>
      </w:pPr>
      <w:r w:rsidRPr="00F7796F">
        <w:rPr>
          <w:rFonts w:cstheme="minorBidi"/>
          <w:sz w:val="24"/>
        </w:rPr>
        <w:t xml:space="preserve">If your application is unsuccessful, you will be advised of your right of appeal. Admission decisions may initially be considered by the Governors’ appeals panel but if unsuccessful, applicants may also appeal to an independent appeal panel. </w:t>
      </w:r>
      <w:r w:rsidR="00265814">
        <w:rPr>
          <w:rFonts w:cs="Arial"/>
          <w:sz w:val="24"/>
          <w:highlight w:val="yellow"/>
        </w:rPr>
        <w:t>R</w:t>
      </w:r>
      <w:r w:rsidR="00265814" w:rsidRPr="001306A1">
        <w:rPr>
          <w:rFonts w:cs="Arial"/>
          <w:sz w:val="24"/>
          <w:highlight w:val="yellow"/>
        </w:rPr>
        <w:t>esponsible adults</w:t>
      </w:r>
      <w:r w:rsidR="00265814" w:rsidRPr="00F7796F">
        <w:rPr>
          <w:rFonts w:cs="Arial"/>
          <w:sz w:val="24"/>
        </w:rPr>
        <w:t xml:space="preserve"> </w:t>
      </w:r>
      <w:r w:rsidRPr="00F7796F">
        <w:rPr>
          <w:rFonts w:cstheme="minorBidi"/>
          <w:sz w:val="24"/>
        </w:rPr>
        <w:t>and CYP are able to appeal jointly or separately against a decision refusing a CYP admission to the Sixth Form. Where they appeal separately, the Trustees of the Trust will make arrangements so that they are heard together.</w:t>
      </w:r>
    </w:p>
    <w:p w14:paraId="160AD8A5" w14:textId="02929529" w:rsidR="00A33451" w:rsidRPr="00F7796F" w:rsidRDefault="00A33451" w:rsidP="007216A7">
      <w:pPr>
        <w:pStyle w:val="HeadNum2"/>
        <w:ind w:left="0"/>
        <w:rPr>
          <w:rFonts w:cstheme="minorBidi"/>
          <w:sz w:val="24"/>
        </w:rPr>
      </w:pPr>
      <w:r w:rsidRPr="00F7796F">
        <w:rPr>
          <w:rFonts w:cstheme="minorBidi"/>
          <w:sz w:val="24"/>
        </w:rPr>
        <w:t>Where applicants have been refused admission to the Sixth Form because there are more eligible CYP than places available, and other oversubscription criteria have then been applied, the appeals panel will follow the normal two-stage process of:</w:t>
      </w:r>
    </w:p>
    <w:p w14:paraId="3925F4A1" w14:textId="77777777" w:rsidR="00A33451" w:rsidRPr="00F7796F" w:rsidRDefault="00A33451" w:rsidP="007216A7">
      <w:pPr>
        <w:pStyle w:val="HeadNum3"/>
        <w:numPr>
          <w:ilvl w:val="0"/>
          <w:numId w:val="13"/>
        </w:numPr>
        <w:ind w:left="0"/>
        <w:rPr>
          <w:sz w:val="24"/>
        </w:rPr>
      </w:pPr>
      <w:r w:rsidRPr="00F7796F">
        <w:rPr>
          <w:sz w:val="24"/>
        </w:rPr>
        <w:t>First stage: establishing the facts</w:t>
      </w:r>
    </w:p>
    <w:p w14:paraId="62A0A4B0" w14:textId="2AC0341E" w:rsidR="00A33451" w:rsidRPr="00F7796F" w:rsidRDefault="00A33451" w:rsidP="007216A7">
      <w:pPr>
        <w:pStyle w:val="HeadNum3"/>
        <w:numPr>
          <w:ilvl w:val="0"/>
          <w:numId w:val="13"/>
        </w:numPr>
        <w:ind w:left="0"/>
        <w:rPr>
          <w:sz w:val="24"/>
        </w:rPr>
      </w:pPr>
      <w:r w:rsidRPr="00F7796F">
        <w:rPr>
          <w:sz w:val="24"/>
        </w:rPr>
        <w:t>Second stage: balancing the arguments</w:t>
      </w:r>
    </w:p>
    <w:p w14:paraId="47DAE7DA" w14:textId="77777777" w:rsidR="00A33451" w:rsidRPr="00F7796F" w:rsidRDefault="00A33451" w:rsidP="007216A7">
      <w:pPr>
        <w:pStyle w:val="HeadNum2"/>
        <w:ind w:left="0"/>
        <w:rPr>
          <w:rFonts w:cstheme="minorBidi"/>
          <w:sz w:val="24"/>
        </w:rPr>
      </w:pPr>
      <w:r w:rsidRPr="00F7796F">
        <w:rPr>
          <w:rFonts w:cstheme="minorBidi"/>
          <w:sz w:val="24"/>
        </w:rPr>
        <w:t xml:space="preserve">In the case of an appeal where the CYP did not meet the specified entry requirements, the panel will not attempt to make its own assessment of the CYP’s </w:t>
      </w:r>
      <w:proofErr w:type="gramStart"/>
      <w:r w:rsidRPr="00F7796F">
        <w:rPr>
          <w:rFonts w:cstheme="minorBidi"/>
          <w:sz w:val="24"/>
        </w:rPr>
        <w:t>ability, but</w:t>
      </w:r>
      <w:proofErr w:type="gramEnd"/>
      <w:r w:rsidRPr="00F7796F">
        <w:rPr>
          <w:rFonts w:cstheme="minorBidi"/>
          <w:sz w:val="24"/>
        </w:rPr>
        <w:t xml:space="preserve"> will decide whether the school’s decision that the CYP was not of the required standard was reasonable, in light of the information available to it. In doing so, it will consider whether any process in place to consider such cases (for example where a CYP had not been studying in </w:t>
      </w:r>
      <w:proofErr w:type="gramStart"/>
      <w:r w:rsidRPr="00F7796F">
        <w:rPr>
          <w:rFonts w:cstheme="minorBidi"/>
          <w:sz w:val="24"/>
        </w:rPr>
        <w:t>England, and</w:t>
      </w:r>
      <w:proofErr w:type="gramEnd"/>
      <w:r w:rsidRPr="00F7796F">
        <w:rPr>
          <w:rFonts w:cstheme="minorBidi"/>
          <w:sz w:val="24"/>
        </w:rPr>
        <w:t xml:space="preserve"> therefore did not have GCSEs) was carried out in a consistent and objective way.</w:t>
      </w:r>
    </w:p>
    <w:p w14:paraId="33FD7E59" w14:textId="646AA059" w:rsidR="00A33451" w:rsidRPr="00F7796F" w:rsidRDefault="00046284" w:rsidP="007216A7">
      <w:pPr>
        <w:pStyle w:val="HeadNum1"/>
        <w:ind w:left="0"/>
        <w:rPr>
          <w:sz w:val="28"/>
          <w:szCs w:val="32"/>
        </w:rPr>
      </w:pPr>
      <w:bookmarkStart w:id="40" w:name="_Toc97821433"/>
      <w:bookmarkStart w:id="41" w:name="_Toc207627536"/>
      <w:r w:rsidRPr="00F7796F">
        <w:rPr>
          <w:sz w:val="28"/>
          <w:szCs w:val="32"/>
        </w:rPr>
        <w:t xml:space="preserve">Post 16 (Sixth Form) </w:t>
      </w:r>
      <w:r w:rsidR="00A33451" w:rsidRPr="00F7796F">
        <w:rPr>
          <w:sz w:val="28"/>
          <w:szCs w:val="32"/>
        </w:rPr>
        <w:t>Timetable for Appeals</w:t>
      </w:r>
      <w:bookmarkEnd w:id="40"/>
      <w:bookmarkEnd w:id="41"/>
    </w:p>
    <w:p w14:paraId="4DC82A0E" w14:textId="65A46A9A" w:rsidR="00A33451" w:rsidRPr="00F7796F" w:rsidRDefault="00A33451" w:rsidP="007216A7">
      <w:pPr>
        <w:pStyle w:val="HeadNum2"/>
        <w:ind w:left="0"/>
        <w:rPr>
          <w:rFonts w:cstheme="minorBidi"/>
          <w:sz w:val="24"/>
        </w:rPr>
      </w:pPr>
      <w:r w:rsidRPr="00F7796F">
        <w:rPr>
          <w:rFonts w:cstheme="minorBidi"/>
          <w:sz w:val="24"/>
        </w:rPr>
        <w:t xml:space="preserve">The schools will ensure that appeals lodged by the appropriate deadlines are heard within certain timescales. </w:t>
      </w:r>
    </w:p>
    <w:p w14:paraId="59F11486" w14:textId="773AD5E2" w:rsidR="00A33451" w:rsidRPr="00F7796F" w:rsidRDefault="00A33451" w:rsidP="007216A7">
      <w:pPr>
        <w:pStyle w:val="HeadNum2"/>
        <w:ind w:left="0"/>
        <w:rPr>
          <w:rFonts w:cstheme="minorBidi"/>
          <w:sz w:val="24"/>
        </w:rPr>
      </w:pPr>
      <w:r w:rsidRPr="00F7796F">
        <w:rPr>
          <w:rFonts w:cstheme="minorBidi"/>
          <w:sz w:val="24"/>
        </w:rPr>
        <w:t>Where the offer of a place would not have been conditional upon exam results, appeals must be heard within 10 school days of the deadline for lodging appeals.</w:t>
      </w:r>
    </w:p>
    <w:p w14:paraId="5FC2A6A0" w14:textId="44552106" w:rsidR="00A33451" w:rsidRPr="00F7796F" w:rsidRDefault="00A33451" w:rsidP="007216A7">
      <w:pPr>
        <w:pStyle w:val="HeadNum2"/>
        <w:ind w:left="0"/>
        <w:rPr>
          <w:rFonts w:cstheme="minorBidi"/>
          <w:sz w:val="24"/>
        </w:rPr>
      </w:pPr>
      <w:r w:rsidRPr="00F7796F">
        <w:rPr>
          <w:rFonts w:cstheme="minorBidi"/>
          <w:sz w:val="24"/>
        </w:rPr>
        <w:t>Where the offer of a place would have been conditional upon exam results, appeals must be heard within 15 school days of confirmation of those results.</w:t>
      </w:r>
    </w:p>
    <w:p w14:paraId="497F2975" w14:textId="77777777" w:rsidR="00A33451" w:rsidRPr="00F7796F" w:rsidRDefault="00A33451" w:rsidP="007216A7">
      <w:pPr>
        <w:pStyle w:val="HeadNum2"/>
        <w:ind w:left="0"/>
        <w:rPr>
          <w:rFonts w:cstheme="minorBidi"/>
          <w:sz w:val="24"/>
        </w:rPr>
      </w:pPr>
      <w:r w:rsidRPr="00F7796F">
        <w:rPr>
          <w:rFonts w:cstheme="minorBidi"/>
          <w:sz w:val="24"/>
        </w:rPr>
        <w:lastRenderedPageBreak/>
        <w:t>The schools will ensure that appellants receive at least 10 school days’ notice of their appeal hearing and that decision letters are sent within five school days of the hearing wherever possible.</w:t>
      </w:r>
    </w:p>
    <w:p w14:paraId="7C89181C" w14:textId="77777777" w:rsidR="000C25C4" w:rsidRPr="00F7796F" w:rsidRDefault="000C25C4" w:rsidP="007216A7">
      <w:pPr>
        <w:pStyle w:val="HeadNum2"/>
        <w:numPr>
          <w:ilvl w:val="0"/>
          <w:numId w:val="0"/>
        </w:numPr>
      </w:pPr>
    </w:p>
    <w:p w14:paraId="2E664579" w14:textId="69965CE8" w:rsidR="00A33451" w:rsidRPr="00F7796F" w:rsidRDefault="00046284" w:rsidP="007216A7">
      <w:pPr>
        <w:pStyle w:val="HeadNum1"/>
        <w:ind w:left="0"/>
        <w:rPr>
          <w:sz w:val="28"/>
          <w:szCs w:val="32"/>
        </w:rPr>
      </w:pPr>
      <w:bookmarkStart w:id="42" w:name="_Toc97821434"/>
      <w:bookmarkStart w:id="43" w:name="_Toc207627537"/>
      <w:r w:rsidRPr="00F7796F">
        <w:rPr>
          <w:sz w:val="28"/>
          <w:szCs w:val="32"/>
        </w:rPr>
        <w:t xml:space="preserve">Post 16 (Sixth Form) </w:t>
      </w:r>
      <w:r w:rsidR="00A33451" w:rsidRPr="00F7796F">
        <w:rPr>
          <w:sz w:val="28"/>
          <w:szCs w:val="32"/>
        </w:rPr>
        <w:t>General Enquiries</w:t>
      </w:r>
      <w:bookmarkEnd w:id="42"/>
      <w:bookmarkEnd w:id="43"/>
      <w:r w:rsidR="00A33451" w:rsidRPr="00F7796F">
        <w:rPr>
          <w:sz w:val="28"/>
          <w:szCs w:val="32"/>
        </w:rPr>
        <w:t xml:space="preserve"> </w:t>
      </w:r>
    </w:p>
    <w:p w14:paraId="749631B3" w14:textId="0557C9D1" w:rsidR="00A33451" w:rsidRPr="00F7796F" w:rsidRDefault="00A33451" w:rsidP="007216A7">
      <w:pPr>
        <w:pStyle w:val="HeadNum2"/>
        <w:numPr>
          <w:ilvl w:val="0"/>
          <w:numId w:val="0"/>
        </w:numPr>
        <w:rPr>
          <w:rFonts w:cs="Arial"/>
          <w:sz w:val="24"/>
        </w:rPr>
      </w:pPr>
      <w:r w:rsidRPr="00F7796F">
        <w:rPr>
          <w:rFonts w:cs="Arial"/>
          <w:sz w:val="24"/>
        </w:rPr>
        <w:t xml:space="preserve">General enquiries about admissions to The Grove School and Sixth Form should be directed to the Head of Sixth Form on: 01630 652121, or </w:t>
      </w:r>
      <w:hyperlink r:id="rId17" w:history="1">
        <w:r w:rsidRPr="00F7796F">
          <w:rPr>
            <w:rStyle w:val="Hyperlink"/>
            <w:rFonts w:cs="Arial"/>
            <w:sz w:val="24"/>
          </w:rPr>
          <w:t>Post16admissions@gro.mmat.org.uk</w:t>
        </w:r>
      </w:hyperlink>
      <w:r w:rsidRPr="00F7796F">
        <w:rPr>
          <w:rFonts w:cs="Arial"/>
          <w:sz w:val="24"/>
        </w:rPr>
        <w:t xml:space="preserve">   Further details about The Grove School and Sixth Form and the admissions procedure can be found</w:t>
      </w:r>
      <w:r w:rsidR="003A04D1" w:rsidRPr="00F7796F">
        <w:rPr>
          <w:rFonts w:cs="Arial"/>
          <w:sz w:val="24"/>
        </w:rPr>
        <w:t xml:space="preserve"> on our website: </w:t>
      </w:r>
      <w:hyperlink r:id="rId18" w:history="1">
        <w:r w:rsidR="003A04D1" w:rsidRPr="00F7796F">
          <w:rPr>
            <w:rStyle w:val="Hyperlink"/>
            <w:rFonts w:cs="Arial"/>
            <w:sz w:val="24"/>
          </w:rPr>
          <w:t>https://groveschoolmarketdrayton.co.uk/</w:t>
        </w:r>
      </w:hyperlink>
      <w:r w:rsidRPr="00F7796F">
        <w:rPr>
          <w:rFonts w:cs="Arial"/>
          <w:sz w:val="24"/>
        </w:rPr>
        <w:t xml:space="preserve"> </w:t>
      </w:r>
    </w:p>
    <w:p w14:paraId="40FD8B40" w14:textId="77777777" w:rsidR="00A33451" w:rsidRPr="00F7796F" w:rsidRDefault="00A33451" w:rsidP="007216A7">
      <w:pPr>
        <w:rPr>
          <w:rFonts w:eastAsia="Calibri" w:cs="Arial"/>
          <w:sz w:val="24"/>
        </w:rPr>
      </w:pPr>
    </w:p>
    <w:p w14:paraId="59D3ED64" w14:textId="77777777" w:rsidR="00A33451" w:rsidRPr="00F7796F" w:rsidRDefault="00A33451" w:rsidP="007216A7">
      <w:pPr>
        <w:pStyle w:val="HeadNum2"/>
        <w:numPr>
          <w:ilvl w:val="0"/>
          <w:numId w:val="0"/>
        </w:numPr>
        <w:rPr>
          <w:rFonts w:cs="Arial"/>
          <w:sz w:val="24"/>
        </w:rPr>
      </w:pPr>
      <w:r w:rsidRPr="00F7796F">
        <w:rPr>
          <w:rFonts w:cs="Arial"/>
          <w:sz w:val="24"/>
        </w:rPr>
        <w:t xml:space="preserve">General enquiries about admissions to The Marches School Sixth Form should be directed to the Sixth Form on: 01691 664400, or </w:t>
      </w:r>
      <w:hyperlink r:id="rId19" w:history="1">
        <w:r w:rsidRPr="00F7796F">
          <w:rPr>
            <w:rStyle w:val="Hyperlink"/>
            <w:rFonts w:cs="Arial"/>
            <w:sz w:val="24"/>
          </w:rPr>
          <w:t>Post16admissions@mar.mmat.org.uk</w:t>
        </w:r>
      </w:hyperlink>
      <w:r w:rsidRPr="00F7796F">
        <w:rPr>
          <w:rFonts w:cs="Arial"/>
          <w:sz w:val="24"/>
        </w:rPr>
        <w:t xml:space="preserve">   Further details about The Marches Sixth Form and the admissions procedure can be found on our website: </w:t>
      </w:r>
      <w:hyperlink r:id="rId20" w:history="1">
        <w:r w:rsidRPr="00F7796F">
          <w:rPr>
            <w:rStyle w:val="Hyperlink"/>
            <w:rFonts w:cs="Arial"/>
            <w:sz w:val="24"/>
          </w:rPr>
          <w:t>www.marchesschool.co.uk</w:t>
        </w:r>
      </w:hyperlink>
    </w:p>
    <w:p w14:paraId="3246F8AF" w14:textId="77777777" w:rsidR="00A33451" w:rsidRPr="00F7796F" w:rsidRDefault="00A33451" w:rsidP="007216A7">
      <w:pPr>
        <w:rPr>
          <w:rFonts w:cs="Arial"/>
          <w:sz w:val="24"/>
        </w:rPr>
      </w:pPr>
    </w:p>
    <w:p w14:paraId="67BF25DE" w14:textId="77777777" w:rsidR="00A33451" w:rsidRPr="00F7796F" w:rsidRDefault="00A33451" w:rsidP="007216A7">
      <w:pPr>
        <w:pStyle w:val="HeadNum2"/>
        <w:numPr>
          <w:ilvl w:val="0"/>
          <w:numId w:val="0"/>
        </w:numPr>
        <w:rPr>
          <w:rFonts w:cs="Arial"/>
          <w:sz w:val="24"/>
        </w:rPr>
      </w:pPr>
      <w:r w:rsidRPr="00F7796F">
        <w:rPr>
          <w:rFonts w:cs="Arial"/>
          <w:sz w:val="24"/>
        </w:rPr>
        <w:t xml:space="preserve">General enquiries about admissions to Sir John Talbot’s Sixth Form should be directed to the Head of Sixth Form on: 01948 660600 or </w:t>
      </w:r>
      <w:hyperlink r:id="rId21" w:history="1">
        <w:r w:rsidRPr="00F7796F">
          <w:rPr>
            <w:rStyle w:val="Hyperlink"/>
            <w:rFonts w:cs="Arial"/>
            <w:sz w:val="24"/>
          </w:rPr>
          <w:t>Post16admissions@sjt.mmat.org.uk</w:t>
        </w:r>
      </w:hyperlink>
      <w:r w:rsidRPr="00F7796F">
        <w:rPr>
          <w:rFonts w:cs="Arial"/>
          <w:sz w:val="24"/>
        </w:rPr>
        <w:t xml:space="preserve">  Further details about Sir John Talbot’s Sixth Form and the admissions procedure can be found on our website: </w:t>
      </w:r>
      <w:hyperlink r:id="rId22" w:history="1">
        <w:r w:rsidRPr="00F7796F">
          <w:rPr>
            <w:rStyle w:val="Hyperlink"/>
            <w:rFonts w:cs="Arial"/>
            <w:sz w:val="24"/>
          </w:rPr>
          <w:t>www.sirjohntalbots.co.uk</w:t>
        </w:r>
      </w:hyperlink>
    </w:p>
    <w:p w14:paraId="2B1C9CC0" w14:textId="77777777" w:rsidR="00A33451" w:rsidRPr="00F7796F" w:rsidRDefault="00A33451" w:rsidP="007216A7">
      <w:pPr>
        <w:rPr>
          <w:rFonts w:eastAsia="Calibri" w:cs="Arial"/>
          <w:sz w:val="24"/>
        </w:rPr>
      </w:pPr>
    </w:p>
    <w:p w14:paraId="03B64932" w14:textId="77777777" w:rsidR="00A33451" w:rsidRPr="00C06C8B" w:rsidRDefault="00A33451" w:rsidP="007216A7">
      <w:pPr>
        <w:pStyle w:val="HeadNum2"/>
        <w:numPr>
          <w:ilvl w:val="0"/>
          <w:numId w:val="0"/>
        </w:numPr>
        <w:rPr>
          <w:rFonts w:cs="Arial"/>
          <w:sz w:val="24"/>
        </w:rPr>
      </w:pPr>
      <w:r w:rsidRPr="00F7796F">
        <w:rPr>
          <w:rFonts w:cs="Arial"/>
          <w:sz w:val="24"/>
        </w:rPr>
        <w:t>General enquiries about admissions to Idsall Sixth Form should be directed to the Head of Sixth Form on: 01952 468400 or</w:t>
      </w:r>
      <w:r w:rsidRPr="00F7796F">
        <w:rPr>
          <w:sz w:val="24"/>
        </w:rPr>
        <w:t xml:space="preserve"> </w:t>
      </w:r>
      <w:hyperlink r:id="rId23" w:history="1">
        <w:r w:rsidRPr="00F7796F">
          <w:rPr>
            <w:rStyle w:val="Hyperlink"/>
            <w:sz w:val="24"/>
          </w:rPr>
          <w:t>info@idsall.shropshire.sch.uk</w:t>
        </w:r>
      </w:hyperlink>
      <w:r w:rsidRPr="00F7796F">
        <w:rPr>
          <w:rFonts w:cs="Arial"/>
          <w:sz w:val="24"/>
        </w:rPr>
        <w:t xml:space="preserve">. Further details about Idsall Sixth Form and the admissions procedure can be found on our website: </w:t>
      </w:r>
      <w:hyperlink r:id="rId24" w:history="1">
        <w:r w:rsidRPr="00F7796F">
          <w:rPr>
            <w:rStyle w:val="Hyperlink"/>
            <w:rFonts w:cs="Arial"/>
            <w:sz w:val="24"/>
          </w:rPr>
          <w:t>www.idsallschool.org</w:t>
        </w:r>
      </w:hyperlink>
      <w:r w:rsidRPr="00C06C8B">
        <w:rPr>
          <w:rFonts w:cs="Arial"/>
          <w:sz w:val="24"/>
        </w:rPr>
        <w:t xml:space="preserve"> </w:t>
      </w:r>
    </w:p>
    <w:p w14:paraId="1F797654" w14:textId="77777777" w:rsidR="008F419B" w:rsidRDefault="008F419B" w:rsidP="007216A7">
      <w:pPr>
        <w:rPr>
          <w:rFonts w:ascii="Arial" w:hAnsi="Arial" w:cs="Arial"/>
          <w:lang w:eastAsia="en-GB"/>
        </w:rPr>
      </w:pPr>
    </w:p>
    <w:sectPr w:rsidR="008F419B" w:rsidSect="000614F0">
      <w:footerReference w:type="default" r:id="rId25"/>
      <w:footerReference w:type="first" r:id="rId26"/>
      <w:pgSz w:w="11907" w:h="16840" w:code="9"/>
      <w:pgMar w:top="1259" w:right="1797" w:bottom="1440" w:left="179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5D3D" w14:textId="77777777" w:rsidR="00A562DC" w:rsidRDefault="00A562DC">
      <w:r>
        <w:separator/>
      </w:r>
    </w:p>
  </w:endnote>
  <w:endnote w:type="continuationSeparator" w:id="0">
    <w:p w14:paraId="5C804F4F" w14:textId="77777777" w:rsidR="00A562DC" w:rsidRDefault="00A562DC">
      <w:r>
        <w:continuationSeparator/>
      </w:r>
    </w:p>
  </w:endnote>
  <w:endnote w:type="continuationNotice" w:id="1">
    <w:p w14:paraId="6CEAED08" w14:textId="77777777" w:rsidR="00A562DC" w:rsidRDefault="00A56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MM Light">
    <w:altName w:val="Times New Roman"/>
    <w:charset w:val="00"/>
    <w:family w:val="auto"/>
    <w:pitch w:val="default"/>
    <w:sig w:usb0="00000003" w:usb1="00000000" w:usb2="00000000" w:usb3="00000000" w:csb0="00000001" w:csb1="00000000"/>
  </w:font>
  <w:font w:name="MyriadMM LightItalic">
    <w:altName w:val="Times New Roman"/>
    <w:charset w:val="00"/>
    <w:family w:val="auto"/>
    <w:pitch w:val="default"/>
    <w:sig w:usb0="00000003" w:usb1="00000000" w:usb2="00000000" w:usb3="00000000" w:csb0="00000001" w:csb1="00000000"/>
  </w:font>
  <w:font w:name="MyriadMM Bold">
    <w:altName w:val="Times New Roman"/>
    <w:charset w:val="00"/>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9EDA" w14:textId="6E1F060C" w:rsidR="00BF44E8" w:rsidRDefault="00B2601C" w:rsidP="00B2601C">
    <w:pPr>
      <w:pStyle w:val="Footer"/>
      <w:tabs>
        <w:tab w:val="clear" w:pos="4153"/>
        <w:tab w:val="clear" w:pos="8306"/>
        <w:tab w:val="center" w:pos="4156"/>
        <w:tab w:val="right" w:pos="8313"/>
      </w:tabs>
      <w:jc w:val="right"/>
    </w:pPr>
    <w:r>
      <w:tab/>
    </w:r>
    <w:sdt>
      <w:sdtPr>
        <w:id w:val="-2058927524"/>
        <w:docPartObj>
          <w:docPartGallery w:val="Page Numbers (Bottom of Page)"/>
          <w:docPartUnique/>
        </w:docPartObj>
      </w:sdtPr>
      <w:sdtEndPr>
        <w:rPr>
          <w:noProof/>
        </w:rPr>
      </w:sdtEndPr>
      <w:sdtContent>
        <w:r w:rsidR="00BF44E8">
          <w:fldChar w:fldCharType="begin"/>
        </w:r>
        <w:r w:rsidR="00BF44E8">
          <w:instrText xml:space="preserve"> PAGE   \* MERGEFORMAT </w:instrText>
        </w:r>
        <w:r w:rsidR="00BF44E8">
          <w:fldChar w:fldCharType="separate"/>
        </w:r>
        <w:r w:rsidR="00BF44E8">
          <w:t>1</w:t>
        </w:r>
        <w:r w:rsidR="00BF44E8">
          <w:rPr>
            <w:noProof/>
          </w:rPr>
          <w:fldChar w:fldCharType="end"/>
        </w:r>
      </w:sdtContent>
    </w:sdt>
    <w:r>
      <w:rPr>
        <w:noProof/>
      </w:rPr>
      <w:tab/>
    </w:r>
    <w:r>
      <w:rPr>
        <w:noProof/>
      </w:rPr>
      <w:tab/>
    </w:r>
    <w:r w:rsidR="003A04D1" w:rsidRPr="003A04D1">
      <w:rPr>
        <w:noProof/>
      </w:rPr>
      <w:t>MAT Admissions Policy 202</w:t>
    </w:r>
    <w:r w:rsidR="00163700">
      <w:rPr>
        <w:noProof/>
      </w:rPr>
      <w:t>7</w:t>
    </w:r>
    <w:r w:rsidR="003A04D1" w:rsidRPr="003A04D1">
      <w:rPr>
        <w:noProof/>
      </w:rPr>
      <w:t>/2</w:t>
    </w:r>
    <w:r w:rsidR="00163700">
      <w:rPr>
        <w:noProof/>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499782"/>
      <w:docPartObj>
        <w:docPartGallery w:val="Page Numbers (Bottom of Page)"/>
        <w:docPartUnique/>
      </w:docPartObj>
    </w:sdtPr>
    <w:sdtEndPr>
      <w:rPr>
        <w:noProof/>
      </w:rPr>
    </w:sdtEndPr>
    <w:sdtContent>
      <w:p w14:paraId="49D190D6" w14:textId="77777777" w:rsidR="00BF44E8" w:rsidRDefault="00BF44E8">
        <w:pPr>
          <w:pStyle w:val="Footer"/>
          <w:jc w:val="center"/>
        </w:pPr>
        <w:r>
          <w:fldChar w:fldCharType="begin"/>
        </w:r>
        <w:r>
          <w:instrText xml:space="preserve"> PAGE   \* MERGEFORMAT </w:instrText>
        </w:r>
        <w:r>
          <w:fldChar w:fldCharType="separate"/>
        </w:r>
        <w:r>
          <w:t>1</w:t>
        </w:r>
        <w:r>
          <w:rPr>
            <w:noProof/>
          </w:rPr>
          <w:fldChar w:fldCharType="end"/>
        </w:r>
      </w:p>
    </w:sdtContent>
  </w:sdt>
  <w:p w14:paraId="602D389F" w14:textId="58640E6F" w:rsidR="00B2601C" w:rsidRDefault="003A04D1" w:rsidP="003A04D1">
    <w:pPr>
      <w:jc w:val="right"/>
    </w:pPr>
    <w:r w:rsidRPr="003A04D1">
      <w:t>MAT Admissions Policy 202</w:t>
    </w:r>
    <w:r w:rsidR="00163700">
      <w:t>7</w:t>
    </w:r>
    <w:r w:rsidRPr="003A04D1">
      <w:t>/2</w:t>
    </w:r>
    <w:r w:rsidR="00163700">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0841" w14:textId="77777777" w:rsidR="00A562DC" w:rsidRDefault="00A562DC">
      <w:r>
        <w:separator/>
      </w:r>
    </w:p>
  </w:footnote>
  <w:footnote w:type="continuationSeparator" w:id="0">
    <w:p w14:paraId="5BC5816B" w14:textId="77777777" w:rsidR="00A562DC" w:rsidRDefault="00A562DC">
      <w:r>
        <w:continuationSeparator/>
      </w:r>
    </w:p>
  </w:footnote>
  <w:footnote w:type="continuationNotice" w:id="1">
    <w:p w14:paraId="5D72C46A" w14:textId="77777777" w:rsidR="00A562DC" w:rsidRDefault="00A56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62721EAA"/>
    <w:styleLink w:val="Bullets"/>
    <w:lvl w:ilvl="0">
      <w:start w:val="1"/>
      <w:numFmt w:val="bullet"/>
      <w:pStyle w:val="Bullet1"/>
      <w:lvlText w:val=""/>
      <w:lvlJc w:val="left"/>
      <w:pPr>
        <w:tabs>
          <w:tab w:val="num" w:pos="720"/>
        </w:tabs>
        <w:ind w:left="720" w:hanging="720"/>
      </w:pPr>
      <w:rPr>
        <w:rFonts w:ascii="Symbol" w:hAnsi="Symbol" w:hint="default"/>
        <w:color w:val="auto"/>
        <w:sz w:val="20"/>
      </w:rPr>
    </w:lvl>
    <w:lvl w:ilvl="1">
      <w:start w:val="1"/>
      <w:numFmt w:val="bullet"/>
      <w:pStyle w:val="Bullet2"/>
      <w:lvlText w:val=""/>
      <w:lvlJc w:val="left"/>
      <w:pPr>
        <w:tabs>
          <w:tab w:val="num" w:pos="1440"/>
        </w:tabs>
        <w:ind w:left="1440" w:hanging="720"/>
      </w:pPr>
      <w:rPr>
        <w:rFonts w:ascii="Symbol" w:hAnsi="Symbol" w:hint="default"/>
        <w:color w:val="auto"/>
        <w:sz w:val="20"/>
      </w:rPr>
    </w:lvl>
    <w:lvl w:ilvl="2">
      <w:start w:val="1"/>
      <w:numFmt w:val="bullet"/>
      <w:pStyle w:val="Bullet3"/>
      <w:lvlText w:val=""/>
      <w:lvlJc w:val="left"/>
      <w:pPr>
        <w:tabs>
          <w:tab w:val="num" w:pos="2160"/>
        </w:tabs>
        <w:ind w:left="2160" w:hanging="720"/>
      </w:pPr>
      <w:rPr>
        <w:rFonts w:ascii="Symbol" w:hAnsi="Symbol" w:hint="default"/>
        <w:color w:val="auto"/>
        <w:sz w:val="20"/>
      </w:rPr>
    </w:lvl>
    <w:lvl w:ilvl="3">
      <w:start w:val="1"/>
      <w:numFmt w:val="bullet"/>
      <w:pStyle w:val="Bullet4"/>
      <w:lvlText w:val=""/>
      <w:lvlJc w:val="left"/>
      <w:pPr>
        <w:tabs>
          <w:tab w:val="num" w:pos="1418"/>
        </w:tabs>
        <w:ind w:left="1418" w:hanging="709"/>
      </w:pPr>
      <w:rPr>
        <w:rFonts w:ascii="Symbol" w:hAnsi="Symbol" w:hint="default"/>
        <w:color w:val="auto"/>
      </w:rPr>
    </w:lvl>
    <w:lvl w:ilvl="4">
      <w:start w:val="1"/>
      <w:numFmt w:val="bullet"/>
      <w:pStyle w:val="Bullet5"/>
      <w:lvlText w:val=""/>
      <w:lvlJc w:val="left"/>
      <w:pPr>
        <w:tabs>
          <w:tab w:val="num" w:pos="1418"/>
        </w:tabs>
        <w:ind w:left="1418" w:hanging="709"/>
      </w:pPr>
      <w:rPr>
        <w:rFonts w:ascii="Symbol" w:hAnsi="Symbol" w:hint="default"/>
        <w:color w:val="auto"/>
      </w:rPr>
    </w:lvl>
    <w:lvl w:ilvl="5">
      <w:start w:val="1"/>
      <w:numFmt w:val="none"/>
      <w:lvlRestart w:val="0"/>
      <w:pStyle w:val="Bullet6"/>
      <w:suff w:val="nothing"/>
      <w:lvlText w:val=""/>
      <w:lvlJc w:val="left"/>
      <w:pPr>
        <w:ind w:left="0" w:firstLine="0"/>
      </w:pPr>
      <w:rPr>
        <w:rFonts w:hint="default"/>
      </w:rPr>
    </w:lvl>
    <w:lvl w:ilvl="6">
      <w:start w:val="1"/>
      <w:numFmt w:val="none"/>
      <w:lvlRestart w:val="0"/>
      <w:pStyle w:val="Bullet7"/>
      <w:suff w:val="nothing"/>
      <w:lvlText w:val=""/>
      <w:lvlJc w:val="left"/>
      <w:pPr>
        <w:ind w:left="0" w:firstLine="0"/>
      </w:pPr>
      <w:rPr>
        <w:rFonts w:hint="default"/>
      </w:rPr>
    </w:lvl>
    <w:lvl w:ilvl="7">
      <w:start w:val="1"/>
      <w:numFmt w:val="none"/>
      <w:lvlRestart w:val="0"/>
      <w:pStyle w:val="Bullet8"/>
      <w:suff w:val="nothing"/>
      <w:lvlText w:val=""/>
      <w:lvlJc w:val="left"/>
      <w:pPr>
        <w:ind w:left="0" w:firstLine="0"/>
      </w:pPr>
      <w:rPr>
        <w:rFonts w:hint="default"/>
      </w:rPr>
    </w:lvl>
    <w:lvl w:ilvl="8">
      <w:start w:val="1"/>
      <w:numFmt w:val="none"/>
      <w:lvlRestart w:val="0"/>
      <w:pStyle w:val="Bullet9"/>
      <w:suff w:val="nothing"/>
      <w:lvlText w:val=""/>
      <w:lvlJc w:val="left"/>
      <w:pPr>
        <w:ind w:left="0" w:firstLine="0"/>
      </w:pPr>
      <w:rPr>
        <w:rFonts w:hint="default"/>
      </w:rPr>
    </w:lvl>
  </w:abstractNum>
  <w:abstractNum w:abstractNumId="1" w15:restartNumberingAfterBreak="0">
    <w:nsid w:val="0A5A502E"/>
    <w:multiLevelType w:val="multilevel"/>
    <w:tmpl w:val="04161BBA"/>
    <w:lvl w:ilvl="0">
      <w:start w:val="1"/>
      <w:numFmt w:val="decimal"/>
      <w:pStyle w:val="HeadNum1"/>
      <w:lvlText w:val="%1"/>
      <w:lvlJc w:val="left"/>
      <w:pPr>
        <w:tabs>
          <w:tab w:val="num" w:pos="720"/>
        </w:tabs>
        <w:ind w:left="720" w:hanging="720"/>
      </w:pPr>
      <w:rPr>
        <w:rFonts w:ascii="Trebuchet MS" w:hAnsi="Trebuchet MS" w:hint="default"/>
        <w:b/>
        <w:i w:val="0"/>
        <w:color w:val="auto"/>
        <w:sz w:val="28"/>
        <w:szCs w:val="40"/>
        <w:u w:val="none"/>
      </w:rPr>
    </w:lvl>
    <w:lvl w:ilvl="1">
      <w:start w:val="1"/>
      <w:numFmt w:val="decimal"/>
      <w:pStyle w:val="HeadNum2"/>
      <w:lvlText w:val="%1.%2"/>
      <w:lvlJc w:val="left"/>
      <w:pPr>
        <w:tabs>
          <w:tab w:val="num" w:pos="720"/>
        </w:tabs>
        <w:ind w:left="720" w:hanging="720"/>
      </w:pPr>
      <w:rPr>
        <w:rFonts w:ascii="Trebuchet MS" w:hAnsi="Trebuchet MS" w:hint="default"/>
        <w:b w:val="0"/>
        <w:i w:val="0"/>
        <w:color w:val="auto"/>
        <w:sz w:val="24"/>
        <w:szCs w:val="24"/>
        <w:u w:val="none"/>
      </w:rPr>
    </w:lvl>
    <w:lvl w:ilvl="2">
      <w:start w:val="1"/>
      <w:numFmt w:val="decimal"/>
      <w:pStyle w:val="HeadNum3"/>
      <w:lvlText w:val="%1.%2.%3"/>
      <w:lvlJc w:val="left"/>
      <w:pPr>
        <w:tabs>
          <w:tab w:val="num" w:pos="1800"/>
        </w:tabs>
        <w:ind w:left="1800" w:hanging="1080"/>
      </w:pPr>
      <w:rPr>
        <w:rFonts w:ascii="Trebuchet MS" w:hAnsi="Trebuchet MS" w:hint="default"/>
        <w:b w:val="0"/>
        <w:i w:val="0"/>
        <w:color w:val="auto"/>
        <w:sz w:val="24"/>
        <w:szCs w:val="40"/>
        <w:u w:val="none"/>
      </w:rPr>
    </w:lvl>
    <w:lvl w:ilvl="3">
      <w:start w:val="1"/>
      <w:numFmt w:val="lowerLetter"/>
      <w:pStyle w:val="HeadNum4"/>
      <w:lvlText w:val="(%4)"/>
      <w:lvlJc w:val="left"/>
      <w:pPr>
        <w:tabs>
          <w:tab w:val="num" w:pos="2520"/>
        </w:tabs>
        <w:ind w:left="2520" w:hanging="720"/>
      </w:pPr>
      <w:rPr>
        <w:rFonts w:ascii="Trebuchet MS" w:hAnsi="Trebuchet MS" w:hint="default"/>
        <w:b w:val="0"/>
        <w:i w:val="0"/>
        <w:color w:val="auto"/>
        <w:sz w:val="20"/>
        <w:u w:val="none"/>
      </w:rPr>
    </w:lvl>
    <w:lvl w:ilvl="4">
      <w:start w:val="1"/>
      <w:numFmt w:val="lowerRoman"/>
      <w:pStyle w:val="HeadNum5"/>
      <w:lvlText w:val="(%5)"/>
      <w:lvlJc w:val="left"/>
      <w:pPr>
        <w:tabs>
          <w:tab w:val="num" w:pos="3240"/>
        </w:tabs>
        <w:ind w:left="3240" w:hanging="720"/>
      </w:pPr>
      <w:rPr>
        <w:rFonts w:ascii="Trebuchet MS" w:hAnsi="Trebuchet MS" w:hint="default"/>
        <w:b w:val="0"/>
        <w:i w:val="0"/>
        <w:color w:val="auto"/>
        <w:sz w:val="20"/>
        <w:u w:val="none"/>
      </w:rPr>
    </w:lvl>
    <w:lvl w:ilvl="5">
      <w:start w:val="1"/>
      <w:numFmt w:val="none"/>
      <w:pStyle w:val="Heading6"/>
      <w:suff w:val="nothing"/>
      <w:lvlText w:val=""/>
      <w:lvlJc w:val="left"/>
      <w:pPr>
        <w:ind w:left="720" w:firstLine="0"/>
      </w:pPr>
      <w:rPr>
        <w:rFonts w:hint="default"/>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 w15:restartNumberingAfterBreak="0">
    <w:nsid w:val="0A981A0D"/>
    <w:multiLevelType w:val="hybridMultilevel"/>
    <w:tmpl w:val="49DCF9D0"/>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 w15:restartNumberingAfterBreak="0">
    <w:nsid w:val="0D924B87"/>
    <w:multiLevelType w:val="multilevel"/>
    <w:tmpl w:val="54F6C540"/>
    <w:name w:val="sch_style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559"/>
        </w:tabs>
        <w:ind w:left="1559"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3A02E0"/>
    <w:multiLevelType w:val="multilevel"/>
    <w:tmpl w:val="4CB4EA14"/>
    <w:lvl w:ilvl="0">
      <w:start w:val="1"/>
      <w:numFmt w:val="decimal"/>
      <w:pStyle w:val="LevNum1"/>
      <w:lvlText w:val="%1"/>
      <w:lvlJc w:val="left"/>
      <w:pPr>
        <w:tabs>
          <w:tab w:val="num" w:pos="720"/>
        </w:tabs>
        <w:ind w:left="720" w:hanging="720"/>
      </w:pPr>
      <w:rPr>
        <w:rFonts w:ascii="Trebuchet MS" w:hAnsi="Trebuchet MS" w:hint="default"/>
        <w:b w:val="0"/>
        <w:i w:val="0"/>
        <w:color w:val="auto"/>
        <w:sz w:val="20"/>
        <w:u w:val="none"/>
      </w:rPr>
    </w:lvl>
    <w:lvl w:ilvl="1">
      <w:start w:val="1"/>
      <w:numFmt w:val="decimal"/>
      <w:pStyle w:val="LevNum2"/>
      <w:lvlText w:val="%1.%2"/>
      <w:lvlJc w:val="left"/>
      <w:pPr>
        <w:tabs>
          <w:tab w:val="num" w:pos="720"/>
        </w:tabs>
        <w:ind w:left="720" w:hanging="720"/>
      </w:pPr>
      <w:rPr>
        <w:rFonts w:ascii="Trebuchet MS" w:hAnsi="Trebuchet MS" w:hint="default"/>
        <w:b w:val="0"/>
        <w:i w:val="0"/>
        <w:color w:val="auto"/>
        <w:sz w:val="20"/>
        <w:u w:val="none"/>
      </w:rPr>
    </w:lvl>
    <w:lvl w:ilvl="2">
      <w:start w:val="1"/>
      <w:numFmt w:val="decimal"/>
      <w:pStyle w:val="LevNum3"/>
      <w:lvlText w:val="%1.%2.%3"/>
      <w:lvlJc w:val="left"/>
      <w:pPr>
        <w:tabs>
          <w:tab w:val="num" w:pos="1800"/>
        </w:tabs>
        <w:ind w:left="1800" w:hanging="1080"/>
      </w:pPr>
      <w:rPr>
        <w:rFonts w:ascii="Trebuchet MS" w:hAnsi="Trebuchet MS" w:hint="default"/>
        <w:b w:val="0"/>
        <w:i w:val="0"/>
        <w:color w:val="auto"/>
        <w:sz w:val="20"/>
        <w:u w:val="none"/>
      </w:rPr>
    </w:lvl>
    <w:lvl w:ilvl="3">
      <w:start w:val="1"/>
      <w:numFmt w:val="lowerLetter"/>
      <w:pStyle w:val="LevNum4"/>
      <w:lvlText w:val="(%4)"/>
      <w:lvlJc w:val="left"/>
      <w:pPr>
        <w:tabs>
          <w:tab w:val="num" w:pos="2520"/>
        </w:tabs>
        <w:ind w:left="2520" w:hanging="720"/>
      </w:pPr>
      <w:rPr>
        <w:rFonts w:ascii="Trebuchet MS" w:hAnsi="Trebuchet MS" w:hint="default"/>
        <w:b w:val="0"/>
        <w:i w:val="0"/>
        <w:color w:val="auto"/>
        <w:sz w:val="20"/>
        <w:u w:val="none"/>
      </w:rPr>
    </w:lvl>
    <w:lvl w:ilvl="4">
      <w:start w:val="1"/>
      <w:numFmt w:val="lowerRoman"/>
      <w:pStyle w:val="LevNum5"/>
      <w:lvlText w:val="(%5)"/>
      <w:lvlJc w:val="left"/>
      <w:pPr>
        <w:tabs>
          <w:tab w:val="num" w:pos="3240"/>
        </w:tabs>
        <w:ind w:left="3240" w:hanging="720"/>
      </w:pPr>
      <w:rPr>
        <w:rFonts w:ascii="Trebuchet MS" w:hAnsi="Trebuchet MS" w:hint="default"/>
        <w:b w:val="0"/>
        <w:i w:val="0"/>
        <w:color w:val="auto"/>
        <w:sz w:val="20"/>
        <w:u w:val="no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1795FD5"/>
    <w:multiLevelType w:val="multilevel"/>
    <w:tmpl w:val="9CEECDBE"/>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4"/>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84466A2"/>
    <w:multiLevelType w:val="multilevel"/>
    <w:tmpl w:val="6EAE6AF4"/>
    <w:styleLink w:val="StyleOutlinenumbered10ptRed"/>
    <w:lvl w:ilvl="0">
      <w:start w:val="1"/>
      <w:numFmt w:val="decimal"/>
      <w:lvlText w:val="%1."/>
      <w:lvlJc w:val="left"/>
      <w:pPr>
        <w:tabs>
          <w:tab w:val="num" w:pos="1154"/>
        </w:tabs>
        <w:ind w:left="720" w:hanging="360"/>
      </w:pPr>
      <w:rPr>
        <w:rFonts w:hint="default"/>
        <w:color w:val="FF0000"/>
      </w:rPr>
    </w:lvl>
    <w:lvl w:ilvl="1">
      <w:start w:val="1"/>
      <w:numFmt w:val="decimal"/>
      <w:lvlText w:val="%1.%2."/>
      <w:lvlJc w:val="left"/>
      <w:pPr>
        <w:tabs>
          <w:tab w:val="num" w:pos="1440"/>
        </w:tabs>
        <w:ind w:left="1152" w:hanging="432"/>
      </w:pPr>
      <w:rPr>
        <w:rFonts w:hint="default"/>
        <w:sz w:val="20"/>
      </w:rPr>
    </w:lvl>
    <w:lvl w:ilvl="2">
      <w:start w:val="1"/>
      <w:numFmt w:val="decimal"/>
      <w:lvlText w:val="%1.%2.%3."/>
      <w:lvlJc w:val="left"/>
      <w:pPr>
        <w:tabs>
          <w:tab w:val="num" w:pos="2160"/>
        </w:tabs>
        <w:ind w:left="1584" w:hanging="504"/>
      </w:pPr>
      <w:rPr>
        <w:rFonts w:hint="default"/>
        <w:sz w:val="20"/>
      </w:rPr>
    </w:lvl>
    <w:lvl w:ilvl="3">
      <w:start w:val="1"/>
      <w:numFmt w:val="decimal"/>
      <w:lvlText w:val="%1.%2.%3.%4."/>
      <w:lvlJc w:val="left"/>
      <w:pPr>
        <w:tabs>
          <w:tab w:val="num" w:pos="2880"/>
        </w:tabs>
        <w:ind w:left="2088" w:hanging="648"/>
      </w:pPr>
      <w:rPr>
        <w:rFonts w:hint="default"/>
        <w:sz w:val="20"/>
      </w:rPr>
    </w:lvl>
    <w:lvl w:ilvl="4">
      <w:start w:val="1"/>
      <w:numFmt w:val="decimal"/>
      <w:lvlText w:val="%1.%2.%3.%4.%5."/>
      <w:lvlJc w:val="left"/>
      <w:pPr>
        <w:tabs>
          <w:tab w:val="num" w:pos="3600"/>
        </w:tabs>
        <w:ind w:left="2592" w:hanging="792"/>
      </w:pPr>
      <w:rPr>
        <w:rFonts w:hint="default"/>
        <w:sz w:val="20"/>
      </w:rPr>
    </w:lvl>
    <w:lvl w:ilvl="5">
      <w:start w:val="1"/>
      <w:numFmt w:val="decimal"/>
      <w:lvlText w:val="%1.%2.%3.%4.%5.%6."/>
      <w:lvlJc w:val="left"/>
      <w:pPr>
        <w:tabs>
          <w:tab w:val="num" w:pos="4320"/>
        </w:tabs>
        <w:ind w:left="3096" w:hanging="936"/>
      </w:pPr>
      <w:rPr>
        <w:rFonts w:hint="default"/>
        <w:sz w:val="20"/>
      </w:rPr>
    </w:lvl>
    <w:lvl w:ilvl="6">
      <w:start w:val="1"/>
      <w:numFmt w:val="decimal"/>
      <w:lvlText w:val="%1.%2.%3.%4.%5.%6.%7."/>
      <w:lvlJc w:val="left"/>
      <w:pPr>
        <w:tabs>
          <w:tab w:val="num" w:pos="4680"/>
        </w:tabs>
        <w:ind w:left="3600" w:hanging="1080"/>
      </w:pPr>
      <w:rPr>
        <w:rFonts w:hint="default"/>
        <w:sz w:val="20"/>
      </w:rPr>
    </w:lvl>
    <w:lvl w:ilvl="7">
      <w:start w:val="1"/>
      <w:numFmt w:val="decimal"/>
      <w:lvlText w:val="%1.%2.%3.%4.%5.%6.%7.%8."/>
      <w:lvlJc w:val="left"/>
      <w:pPr>
        <w:tabs>
          <w:tab w:val="num" w:pos="5400"/>
        </w:tabs>
        <w:ind w:left="4104" w:hanging="1224"/>
      </w:pPr>
      <w:rPr>
        <w:rFonts w:hint="default"/>
        <w:sz w:val="20"/>
      </w:rPr>
    </w:lvl>
    <w:lvl w:ilvl="8">
      <w:start w:val="1"/>
      <w:numFmt w:val="decimal"/>
      <w:lvlText w:val="%1.%2.%3.%4.%5.%6.%7.%8.%9."/>
      <w:lvlJc w:val="left"/>
      <w:pPr>
        <w:tabs>
          <w:tab w:val="num" w:pos="6120"/>
        </w:tabs>
        <w:ind w:left="4680" w:hanging="1440"/>
      </w:pPr>
      <w:rPr>
        <w:rFonts w:hint="default"/>
        <w:sz w:val="20"/>
      </w:rPr>
    </w:lvl>
  </w:abstractNum>
  <w:abstractNum w:abstractNumId="7" w15:restartNumberingAfterBreak="0">
    <w:nsid w:val="2D4615CB"/>
    <w:multiLevelType w:val="hybridMultilevel"/>
    <w:tmpl w:val="49DCF9D0"/>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 w15:restartNumberingAfterBreak="0">
    <w:nsid w:val="2F2135B8"/>
    <w:multiLevelType w:val="hybridMultilevel"/>
    <w:tmpl w:val="444C6368"/>
    <w:lvl w:ilvl="0" w:tplc="201C2902">
      <w:start w:val="1"/>
      <w:numFmt w:val="bullet"/>
      <w:lvlText w:val=""/>
      <w:lvlJc w:val="left"/>
      <w:pPr>
        <w:ind w:left="1080" w:hanging="360"/>
      </w:pPr>
      <w:rPr>
        <w:rFonts w:ascii="Symbol" w:hAnsi="Symbol"/>
      </w:rPr>
    </w:lvl>
    <w:lvl w:ilvl="1" w:tplc="771E4446">
      <w:start w:val="1"/>
      <w:numFmt w:val="bullet"/>
      <w:lvlText w:val=""/>
      <w:lvlJc w:val="left"/>
      <w:pPr>
        <w:ind w:left="1080" w:hanging="360"/>
      </w:pPr>
      <w:rPr>
        <w:rFonts w:ascii="Symbol" w:hAnsi="Symbol"/>
      </w:rPr>
    </w:lvl>
    <w:lvl w:ilvl="2" w:tplc="8004AF7C">
      <w:start w:val="1"/>
      <w:numFmt w:val="bullet"/>
      <w:lvlText w:val=""/>
      <w:lvlJc w:val="left"/>
      <w:pPr>
        <w:ind w:left="1080" w:hanging="360"/>
      </w:pPr>
      <w:rPr>
        <w:rFonts w:ascii="Symbol" w:hAnsi="Symbol"/>
      </w:rPr>
    </w:lvl>
    <w:lvl w:ilvl="3" w:tplc="C2AE1812">
      <w:start w:val="1"/>
      <w:numFmt w:val="bullet"/>
      <w:lvlText w:val=""/>
      <w:lvlJc w:val="left"/>
      <w:pPr>
        <w:ind w:left="1080" w:hanging="360"/>
      </w:pPr>
      <w:rPr>
        <w:rFonts w:ascii="Symbol" w:hAnsi="Symbol"/>
      </w:rPr>
    </w:lvl>
    <w:lvl w:ilvl="4" w:tplc="C4F46BB8">
      <w:start w:val="1"/>
      <w:numFmt w:val="bullet"/>
      <w:lvlText w:val=""/>
      <w:lvlJc w:val="left"/>
      <w:pPr>
        <w:ind w:left="1080" w:hanging="360"/>
      </w:pPr>
      <w:rPr>
        <w:rFonts w:ascii="Symbol" w:hAnsi="Symbol"/>
      </w:rPr>
    </w:lvl>
    <w:lvl w:ilvl="5" w:tplc="0962551A">
      <w:start w:val="1"/>
      <w:numFmt w:val="bullet"/>
      <w:lvlText w:val=""/>
      <w:lvlJc w:val="left"/>
      <w:pPr>
        <w:ind w:left="1080" w:hanging="360"/>
      </w:pPr>
      <w:rPr>
        <w:rFonts w:ascii="Symbol" w:hAnsi="Symbol"/>
      </w:rPr>
    </w:lvl>
    <w:lvl w:ilvl="6" w:tplc="1CCE6070">
      <w:start w:val="1"/>
      <w:numFmt w:val="bullet"/>
      <w:lvlText w:val=""/>
      <w:lvlJc w:val="left"/>
      <w:pPr>
        <w:ind w:left="1080" w:hanging="360"/>
      </w:pPr>
      <w:rPr>
        <w:rFonts w:ascii="Symbol" w:hAnsi="Symbol"/>
      </w:rPr>
    </w:lvl>
    <w:lvl w:ilvl="7" w:tplc="FD0C8282">
      <w:start w:val="1"/>
      <w:numFmt w:val="bullet"/>
      <w:lvlText w:val=""/>
      <w:lvlJc w:val="left"/>
      <w:pPr>
        <w:ind w:left="1080" w:hanging="360"/>
      </w:pPr>
      <w:rPr>
        <w:rFonts w:ascii="Symbol" w:hAnsi="Symbol"/>
      </w:rPr>
    </w:lvl>
    <w:lvl w:ilvl="8" w:tplc="4FD4F7AC">
      <w:start w:val="1"/>
      <w:numFmt w:val="bullet"/>
      <w:lvlText w:val=""/>
      <w:lvlJc w:val="left"/>
      <w:pPr>
        <w:ind w:left="1080" w:hanging="360"/>
      </w:pPr>
      <w:rPr>
        <w:rFonts w:ascii="Symbol" w:hAnsi="Symbol"/>
      </w:rPr>
    </w:lvl>
  </w:abstractNum>
  <w:abstractNum w:abstractNumId="9" w15:restartNumberingAfterBreak="0">
    <w:nsid w:val="32A220E9"/>
    <w:multiLevelType w:val="multilevel"/>
    <w:tmpl w:val="2BC8F150"/>
    <w:lvl w:ilvl="0">
      <w:start w:val="1"/>
      <w:numFmt w:val="decimal"/>
      <w:lvlText w:val="%1"/>
      <w:lvlJc w:val="left"/>
      <w:pPr>
        <w:tabs>
          <w:tab w:val="num" w:pos="720"/>
        </w:tabs>
        <w:ind w:left="720" w:hanging="720"/>
      </w:pPr>
      <w:rPr>
        <w:rFonts w:ascii="Trebuchet MS" w:hAnsi="Trebuchet MS" w:hint="default"/>
        <w:b/>
        <w:i w:val="0"/>
        <w:color w:val="auto"/>
        <w:sz w:val="22"/>
        <w:u w:val="none"/>
      </w:rPr>
    </w:lvl>
    <w:lvl w:ilvl="1">
      <w:start w:val="1"/>
      <w:numFmt w:val="bullet"/>
      <w:lvlText w:val=""/>
      <w:lvlJc w:val="left"/>
      <w:pPr>
        <w:ind w:left="36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tabs>
          <w:tab w:val="num" w:pos="2520"/>
        </w:tabs>
        <w:ind w:left="2520" w:hanging="720"/>
      </w:pPr>
      <w:rPr>
        <w:rFonts w:ascii="Trebuchet MS" w:hAnsi="Trebuchet MS" w:hint="default"/>
        <w:b w:val="0"/>
        <w:i w:val="0"/>
        <w:color w:val="auto"/>
        <w:sz w:val="20"/>
        <w:u w:val="none"/>
      </w:rPr>
    </w:lvl>
    <w:lvl w:ilvl="4">
      <w:start w:val="1"/>
      <w:numFmt w:val="lowerRoman"/>
      <w:lvlText w:val="(%5)"/>
      <w:lvlJc w:val="left"/>
      <w:pPr>
        <w:tabs>
          <w:tab w:val="num" w:pos="3240"/>
        </w:tabs>
        <w:ind w:left="3240" w:hanging="720"/>
      </w:pPr>
      <w:rPr>
        <w:rFonts w:ascii="Trebuchet MS" w:hAnsi="Trebuchet MS" w:hint="default"/>
        <w:b w:val="0"/>
        <w:i w:val="0"/>
        <w:color w:val="auto"/>
        <w:sz w:val="20"/>
        <w:u w:val="none"/>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0" w15:restartNumberingAfterBreak="0">
    <w:nsid w:val="37016D2F"/>
    <w:multiLevelType w:val="hybridMultilevel"/>
    <w:tmpl w:val="49DCF9D0"/>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1" w15:restartNumberingAfterBreak="0">
    <w:nsid w:val="48E00F4C"/>
    <w:multiLevelType w:val="multilevel"/>
    <w:tmpl w:val="5C8A76A6"/>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CFF0E57"/>
    <w:multiLevelType w:val="multilevel"/>
    <w:tmpl w:val="BCD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E32A3"/>
    <w:multiLevelType w:val="multilevel"/>
    <w:tmpl w:val="36826412"/>
    <w:styleLink w:val="ScheduleNumbering"/>
    <w:lvl w:ilvl="0">
      <w:start w:val="1"/>
      <w:numFmt w:val="decimal"/>
      <w:pStyle w:val="Sch1Number"/>
      <w:lvlText w:val="Schedule %1"/>
      <w:lvlJc w:val="left"/>
      <w:pPr>
        <w:tabs>
          <w:tab w:val="num" w:pos="1077"/>
        </w:tabs>
        <w:ind w:left="1701" w:hanging="1701"/>
      </w:pPr>
      <w:rPr>
        <w:rFonts w:ascii="Trebuchet MS" w:hAnsi="Trebuchet MS" w:hint="default"/>
        <w:b/>
        <w:i w:val="0"/>
        <w:sz w:val="24"/>
      </w:rPr>
    </w:lvl>
    <w:lvl w:ilvl="1">
      <w:start w:val="1"/>
      <w:numFmt w:val="decimal"/>
      <w:pStyle w:val="Sch2Number"/>
      <w:lvlText w:val="%2"/>
      <w:lvlJc w:val="left"/>
      <w:pPr>
        <w:tabs>
          <w:tab w:val="num" w:pos="720"/>
        </w:tabs>
        <w:ind w:left="720" w:hanging="720"/>
      </w:pPr>
      <w:rPr>
        <w:rFonts w:ascii="Trebuchet MS" w:hAnsi="Trebuchet MS" w:hint="default"/>
        <w:b w:val="0"/>
        <w:i w:val="0"/>
        <w:sz w:val="20"/>
      </w:rPr>
    </w:lvl>
    <w:lvl w:ilvl="2">
      <w:start w:val="1"/>
      <w:numFmt w:val="decimal"/>
      <w:pStyle w:val="Sch3Number"/>
      <w:lvlText w:val="%2.%3"/>
      <w:lvlJc w:val="left"/>
      <w:pPr>
        <w:tabs>
          <w:tab w:val="num" w:pos="720"/>
        </w:tabs>
        <w:ind w:left="720" w:hanging="720"/>
      </w:pPr>
      <w:rPr>
        <w:rFonts w:ascii="Trebuchet MS" w:hAnsi="Trebuchet MS" w:hint="default"/>
        <w:b w:val="0"/>
        <w:i w:val="0"/>
        <w:sz w:val="20"/>
      </w:rPr>
    </w:lvl>
    <w:lvl w:ilvl="3">
      <w:start w:val="1"/>
      <w:numFmt w:val="decimal"/>
      <w:pStyle w:val="Sch4Number"/>
      <w:lvlText w:val="%2.%3.%4"/>
      <w:lvlJc w:val="left"/>
      <w:pPr>
        <w:tabs>
          <w:tab w:val="num" w:pos="1800"/>
        </w:tabs>
        <w:ind w:left="1800" w:hanging="1080"/>
      </w:pPr>
      <w:rPr>
        <w:rFonts w:ascii="Trebuchet MS" w:hAnsi="Trebuchet MS" w:hint="default"/>
        <w:b w:val="0"/>
        <w:i w:val="0"/>
        <w:sz w:val="20"/>
      </w:rPr>
    </w:lvl>
    <w:lvl w:ilvl="4">
      <w:start w:val="1"/>
      <w:numFmt w:val="lowerLetter"/>
      <w:pStyle w:val="Sch5Number"/>
      <w:lvlText w:val="(%5)"/>
      <w:lvlJc w:val="left"/>
      <w:pPr>
        <w:tabs>
          <w:tab w:val="num" w:pos="2520"/>
        </w:tabs>
        <w:ind w:left="2520" w:hanging="720"/>
      </w:pPr>
      <w:rPr>
        <w:rFonts w:ascii="Trebuchet MS" w:hAnsi="Trebuchet MS" w:hint="default"/>
        <w:b w:val="0"/>
        <w:i w:val="0"/>
        <w:sz w:val="20"/>
      </w:rPr>
    </w:lvl>
    <w:lvl w:ilvl="5">
      <w:start w:val="1"/>
      <w:numFmt w:val="lowerRoman"/>
      <w:pStyle w:val="Sch6Number"/>
      <w:lvlText w:val="(%6)"/>
      <w:lvlJc w:val="left"/>
      <w:pPr>
        <w:tabs>
          <w:tab w:val="num" w:pos="3240"/>
        </w:tabs>
        <w:ind w:left="3240" w:hanging="720"/>
      </w:pPr>
      <w:rPr>
        <w:rFonts w:ascii="Trebuchet MS" w:hAnsi="Trebuchet MS" w:hint="default"/>
        <w:b w:val="0"/>
        <w:i w:val="0"/>
        <w:sz w:val="20"/>
      </w:rPr>
    </w:lvl>
    <w:lvl w:ilvl="6">
      <w:start w:val="1"/>
      <w:numFmt w:val="none"/>
      <w:lvlRestart w:val="0"/>
      <w:pStyle w:val="Sch7Number"/>
      <w:lvlText w:val=""/>
      <w:lvlJc w:val="left"/>
      <w:pPr>
        <w:ind w:left="0" w:firstLine="0"/>
      </w:pPr>
      <w:rPr>
        <w:rFonts w:hint="default"/>
      </w:rPr>
    </w:lvl>
    <w:lvl w:ilvl="7">
      <w:start w:val="1"/>
      <w:numFmt w:val="none"/>
      <w:lvlRestart w:val="0"/>
      <w:pStyle w:val="Sch8Number"/>
      <w:lvlText w:val=""/>
      <w:lvlJc w:val="left"/>
      <w:pPr>
        <w:ind w:left="0" w:firstLine="2126"/>
      </w:pPr>
      <w:rPr>
        <w:rFonts w:hint="default"/>
      </w:rPr>
    </w:lvl>
    <w:lvl w:ilvl="8">
      <w:start w:val="1"/>
      <w:numFmt w:val="none"/>
      <w:lvlRestart w:val="0"/>
      <w:pStyle w:val="Sch9Number"/>
      <w:lvlText w:val=""/>
      <w:lvlJc w:val="left"/>
      <w:pPr>
        <w:ind w:left="3544" w:hanging="3544"/>
      </w:pPr>
      <w:rPr>
        <w:rFonts w:hint="default"/>
      </w:rPr>
    </w:lvl>
  </w:abstractNum>
  <w:abstractNum w:abstractNumId="14" w15:restartNumberingAfterBreak="0">
    <w:nsid w:val="57757641"/>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5" w15:restartNumberingAfterBreak="0">
    <w:nsid w:val="58D0642C"/>
    <w:multiLevelType w:val="hybridMultilevel"/>
    <w:tmpl w:val="49DCF9D0"/>
    <w:lvl w:ilvl="0" w:tplc="08090011">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6" w15:restartNumberingAfterBreak="0">
    <w:nsid w:val="6F6E314E"/>
    <w:multiLevelType w:val="hybridMultilevel"/>
    <w:tmpl w:val="8B048D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02E6651"/>
    <w:multiLevelType w:val="hybridMultilevel"/>
    <w:tmpl w:val="49DCF9D0"/>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num w:numId="1" w16cid:durableId="1284922814">
    <w:abstractNumId w:val="1"/>
  </w:num>
  <w:num w:numId="2" w16cid:durableId="1260599024">
    <w:abstractNumId w:val="4"/>
  </w:num>
  <w:num w:numId="3" w16cid:durableId="1557276879">
    <w:abstractNumId w:val="6"/>
  </w:num>
  <w:num w:numId="4" w16cid:durableId="489256672">
    <w:abstractNumId w:val="13"/>
    <w:lvlOverride w:ilvl="0">
      <w:lvl w:ilvl="0">
        <w:start w:val="1"/>
        <w:numFmt w:val="decimal"/>
        <w:pStyle w:val="Sch1Number"/>
        <w:lvlText w:val="Schedule %1"/>
        <w:lvlJc w:val="left"/>
        <w:pPr>
          <w:tabs>
            <w:tab w:val="num" w:pos="1077"/>
          </w:tabs>
          <w:ind w:left="1701" w:hanging="1701"/>
        </w:pPr>
        <w:rPr>
          <w:rFonts w:ascii="Trebuchet MS" w:hAnsi="Trebuchet MS" w:hint="default"/>
          <w:b/>
          <w:i w:val="0"/>
          <w:sz w:val="24"/>
        </w:rPr>
      </w:lvl>
    </w:lvlOverride>
  </w:num>
  <w:num w:numId="5" w16cid:durableId="2057771690">
    <w:abstractNumId w:val="5"/>
  </w:num>
  <w:num w:numId="6" w16cid:durableId="90509844">
    <w:abstractNumId w:val="0"/>
  </w:num>
  <w:num w:numId="7" w16cid:durableId="240220566">
    <w:abstractNumId w:val="13"/>
  </w:num>
  <w:num w:numId="8" w16cid:durableId="821698972">
    <w:abstractNumId w:val="9"/>
  </w:num>
  <w:num w:numId="9" w16cid:durableId="970863025">
    <w:abstractNumId w:val="15"/>
  </w:num>
  <w:num w:numId="10" w16cid:durableId="1802576246">
    <w:abstractNumId w:val="17"/>
  </w:num>
  <w:num w:numId="11" w16cid:durableId="735589511">
    <w:abstractNumId w:val="2"/>
  </w:num>
  <w:num w:numId="12" w16cid:durableId="1650206901">
    <w:abstractNumId w:val="10"/>
  </w:num>
  <w:num w:numId="13" w16cid:durableId="1116489428">
    <w:abstractNumId w:val="7"/>
  </w:num>
  <w:num w:numId="14" w16cid:durableId="790783922">
    <w:abstractNumId w:val="1"/>
  </w:num>
  <w:num w:numId="15" w16cid:durableId="953706457">
    <w:abstractNumId w:val="1"/>
  </w:num>
  <w:num w:numId="16" w16cid:durableId="144471760">
    <w:abstractNumId w:val="1"/>
  </w:num>
  <w:num w:numId="17" w16cid:durableId="612055856">
    <w:abstractNumId w:val="1"/>
  </w:num>
  <w:num w:numId="18" w16cid:durableId="1623998273">
    <w:abstractNumId w:val="1"/>
  </w:num>
  <w:num w:numId="19" w16cid:durableId="1698652163">
    <w:abstractNumId w:val="1"/>
  </w:num>
  <w:num w:numId="20" w16cid:durableId="284385002">
    <w:abstractNumId w:val="1"/>
  </w:num>
  <w:num w:numId="21" w16cid:durableId="348679934">
    <w:abstractNumId w:val="1"/>
  </w:num>
  <w:num w:numId="22" w16cid:durableId="1128082541">
    <w:abstractNumId w:val="1"/>
  </w:num>
  <w:num w:numId="23" w16cid:durableId="2047021978">
    <w:abstractNumId w:val="1"/>
  </w:num>
  <w:num w:numId="24" w16cid:durableId="718549656">
    <w:abstractNumId w:val="1"/>
  </w:num>
  <w:num w:numId="25" w16cid:durableId="1693610496">
    <w:abstractNumId w:val="1"/>
  </w:num>
  <w:num w:numId="26" w16cid:durableId="2322320">
    <w:abstractNumId w:val="1"/>
  </w:num>
  <w:num w:numId="27" w16cid:durableId="1328023701">
    <w:abstractNumId w:val="16"/>
  </w:num>
  <w:num w:numId="28" w16cid:durableId="20861547">
    <w:abstractNumId w:val="1"/>
  </w:num>
  <w:num w:numId="29" w16cid:durableId="1481921333">
    <w:abstractNumId w:val="1"/>
  </w:num>
  <w:num w:numId="30" w16cid:durableId="280381547">
    <w:abstractNumId w:val="1"/>
  </w:num>
  <w:num w:numId="31" w16cid:durableId="930428202">
    <w:abstractNumId w:val="1"/>
  </w:num>
  <w:num w:numId="32" w16cid:durableId="40911502">
    <w:abstractNumId w:val="1"/>
  </w:num>
  <w:num w:numId="33" w16cid:durableId="1757432757">
    <w:abstractNumId w:val="1"/>
  </w:num>
  <w:num w:numId="34" w16cid:durableId="81538057">
    <w:abstractNumId w:val="1"/>
  </w:num>
  <w:num w:numId="35" w16cid:durableId="199823678">
    <w:abstractNumId w:val="8"/>
  </w:num>
  <w:num w:numId="36" w16cid:durableId="788544781">
    <w:abstractNumId w:val="1"/>
  </w:num>
  <w:num w:numId="37" w16cid:durableId="138156310">
    <w:abstractNumId w:val="12"/>
  </w:num>
  <w:num w:numId="38" w16cid:durableId="461312722">
    <w:abstractNumId w:val="1"/>
  </w:num>
  <w:num w:numId="39" w16cid:durableId="5912777">
    <w:abstractNumId w:val="1"/>
  </w:num>
  <w:num w:numId="40" w16cid:durableId="1723358393">
    <w:abstractNumId w:val="1"/>
  </w:num>
  <w:num w:numId="41" w16cid:durableId="1038119894">
    <w:abstractNumId w:val="1"/>
  </w:num>
  <w:num w:numId="42" w16cid:durableId="1531722257">
    <w:abstractNumId w:val="1"/>
  </w:num>
  <w:num w:numId="43" w16cid:durableId="136598170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1F"/>
    <w:rsid w:val="00001C42"/>
    <w:rsid w:val="00002299"/>
    <w:rsid w:val="0000326A"/>
    <w:rsid w:val="00007CEA"/>
    <w:rsid w:val="00011E60"/>
    <w:rsid w:val="000205FD"/>
    <w:rsid w:val="00020672"/>
    <w:rsid w:val="00022935"/>
    <w:rsid w:val="00022F7C"/>
    <w:rsid w:val="000309BC"/>
    <w:rsid w:val="00030D75"/>
    <w:rsid w:val="0003341F"/>
    <w:rsid w:val="00041AA0"/>
    <w:rsid w:val="000440F8"/>
    <w:rsid w:val="00045C77"/>
    <w:rsid w:val="00046284"/>
    <w:rsid w:val="000503A7"/>
    <w:rsid w:val="000537CF"/>
    <w:rsid w:val="00056928"/>
    <w:rsid w:val="000614F0"/>
    <w:rsid w:val="00066E0E"/>
    <w:rsid w:val="00074D9E"/>
    <w:rsid w:val="00077697"/>
    <w:rsid w:val="000779B5"/>
    <w:rsid w:val="00077E09"/>
    <w:rsid w:val="0008125A"/>
    <w:rsid w:val="00082D50"/>
    <w:rsid w:val="000853A4"/>
    <w:rsid w:val="0008622F"/>
    <w:rsid w:val="0009061C"/>
    <w:rsid w:val="00092893"/>
    <w:rsid w:val="00092B80"/>
    <w:rsid w:val="0009325B"/>
    <w:rsid w:val="00094A29"/>
    <w:rsid w:val="00095068"/>
    <w:rsid w:val="000C25C4"/>
    <w:rsid w:val="000C3FBA"/>
    <w:rsid w:val="000E0301"/>
    <w:rsid w:val="000E33F1"/>
    <w:rsid w:val="000E3AFA"/>
    <w:rsid w:val="000E3DE9"/>
    <w:rsid w:val="000E6383"/>
    <w:rsid w:val="000F6D85"/>
    <w:rsid w:val="0010137F"/>
    <w:rsid w:val="0011035C"/>
    <w:rsid w:val="0011493E"/>
    <w:rsid w:val="001219FA"/>
    <w:rsid w:val="001248C1"/>
    <w:rsid w:val="00125D82"/>
    <w:rsid w:val="001269D7"/>
    <w:rsid w:val="001306A1"/>
    <w:rsid w:val="00132893"/>
    <w:rsid w:val="00133921"/>
    <w:rsid w:val="00134F60"/>
    <w:rsid w:val="001364C5"/>
    <w:rsid w:val="00136A4D"/>
    <w:rsid w:val="001413B7"/>
    <w:rsid w:val="00143C76"/>
    <w:rsid w:val="001505B2"/>
    <w:rsid w:val="00151923"/>
    <w:rsid w:val="00152E8B"/>
    <w:rsid w:val="00163700"/>
    <w:rsid w:val="001646F5"/>
    <w:rsid w:val="00165535"/>
    <w:rsid w:val="00171921"/>
    <w:rsid w:val="001811CA"/>
    <w:rsid w:val="00184937"/>
    <w:rsid w:val="001908CB"/>
    <w:rsid w:val="001938FF"/>
    <w:rsid w:val="001A3EC1"/>
    <w:rsid w:val="001A5E37"/>
    <w:rsid w:val="001A5E59"/>
    <w:rsid w:val="001B0D1F"/>
    <w:rsid w:val="001C0347"/>
    <w:rsid w:val="001C173A"/>
    <w:rsid w:val="001C6194"/>
    <w:rsid w:val="001D2381"/>
    <w:rsid w:val="001D42DA"/>
    <w:rsid w:val="001D5C87"/>
    <w:rsid w:val="001E054C"/>
    <w:rsid w:val="001E3BF1"/>
    <w:rsid w:val="001E5BAF"/>
    <w:rsid w:val="001F21E9"/>
    <w:rsid w:val="001F31D7"/>
    <w:rsid w:val="00201633"/>
    <w:rsid w:val="00203AA4"/>
    <w:rsid w:val="002068D1"/>
    <w:rsid w:val="00210CBE"/>
    <w:rsid w:val="00210E65"/>
    <w:rsid w:val="00213EBB"/>
    <w:rsid w:val="00221436"/>
    <w:rsid w:val="00230022"/>
    <w:rsid w:val="002313F4"/>
    <w:rsid w:val="0023572D"/>
    <w:rsid w:val="00243387"/>
    <w:rsid w:val="00243A5D"/>
    <w:rsid w:val="002476C6"/>
    <w:rsid w:val="002478E1"/>
    <w:rsid w:val="00247B10"/>
    <w:rsid w:val="00254495"/>
    <w:rsid w:val="00254E30"/>
    <w:rsid w:val="00254FC1"/>
    <w:rsid w:val="00256D62"/>
    <w:rsid w:val="00257B8E"/>
    <w:rsid w:val="00260D35"/>
    <w:rsid w:val="00265814"/>
    <w:rsid w:val="00277BE2"/>
    <w:rsid w:val="00283C20"/>
    <w:rsid w:val="00283DCD"/>
    <w:rsid w:val="00290A39"/>
    <w:rsid w:val="0029110E"/>
    <w:rsid w:val="0029259E"/>
    <w:rsid w:val="00293234"/>
    <w:rsid w:val="002940EA"/>
    <w:rsid w:val="0029501F"/>
    <w:rsid w:val="00295937"/>
    <w:rsid w:val="00297650"/>
    <w:rsid w:val="00297E2C"/>
    <w:rsid w:val="002A06C1"/>
    <w:rsid w:val="002A172F"/>
    <w:rsid w:val="002A3BB5"/>
    <w:rsid w:val="002A43CC"/>
    <w:rsid w:val="002A4576"/>
    <w:rsid w:val="002A5211"/>
    <w:rsid w:val="002B3BA1"/>
    <w:rsid w:val="002B7CA1"/>
    <w:rsid w:val="002C39B2"/>
    <w:rsid w:val="002C5371"/>
    <w:rsid w:val="002C73A3"/>
    <w:rsid w:val="002D2121"/>
    <w:rsid w:val="002D275B"/>
    <w:rsid w:val="002D3B8B"/>
    <w:rsid w:val="002E3B80"/>
    <w:rsid w:val="0030701C"/>
    <w:rsid w:val="00307555"/>
    <w:rsid w:val="003120A5"/>
    <w:rsid w:val="00315744"/>
    <w:rsid w:val="00315A4A"/>
    <w:rsid w:val="00320F57"/>
    <w:rsid w:val="003216B2"/>
    <w:rsid w:val="00333F1C"/>
    <w:rsid w:val="00336A2E"/>
    <w:rsid w:val="00341C00"/>
    <w:rsid w:val="00344484"/>
    <w:rsid w:val="003458D3"/>
    <w:rsid w:val="0035011C"/>
    <w:rsid w:val="003509F5"/>
    <w:rsid w:val="00350F10"/>
    <w:rsid w:val="003544DA"/>
    <w:rsid w:val="00354E6A"/>
    <w:rsid w:val="00360939"/>
    <w:rsid w:val="003612CB"/>
    <w:rsid w:val="003612CE"/>
    <w:rsid w:val="003644A8"/>
    <w:rsid w:val="00364BBA"/>
    <w:rsid w:val="00367ED7"/>
    <w:rsid w:val="00370376"/>
    <w:rsid w:val="00371072"/>
    <w:rsid w:val="00372AE4"/>
    <w:rsid w:val="00375BB6"/>
    <w:rsid w:val="00377898"/>
    <w:rsid w:val="00377A78"/>
    <w:rsid w:val="00384811"/>
    <w:rsid w:val="003854E7"/>
    <w:rsid w:val="003855FD"/>
    <w:rsid w:val="00390200"/>
    <w:rsid w:val="0039070B"/>
    <w:rsid w:val="00390CAC"/>
    <w:rsid w:val="003970A0"/>
    <w:rsid w:val="003A04D1"/>
    <w:rsid w:val="003A1642"/>
    <w:rsid w:val="003A4A5A"/>
    <w:rsid w:val="003A6AA1"/>
    <w:rsid w:val="003B0290"/>
    <w:rsid w:val="003B0840"/>
    <w:rsid w:val="003B38B0"/>
    <w:rsid w:val="003B7E5B"/>
    <w:rsid w:val="003D0641"/>
    <w:rsid w:val="003D0A9E"/>
    <w:rsid w:val="003D3894"/>
    <w:rsid w:val="003D578F"/>
    <w:rsid w:val="003D6BD9"/>
    <w:rsid w:val="003D7B36"/>
    <w:rsid w:val="003E0746"/>
    <w:rsid w:val="003E15CC"/>
    <w:rsid w:val="003E1B87"/>
    <w:rsid w:val="003E3105"/>
    <w:rsid w:val="003E698A"/>
    <w:rsid w:val="003F4636"/>
    <w:rsid w:val="003F61A1"/>
    <w:rsid w:val="003F7C34"/>
    <w:rsid w:val="00404515"/>
    <w:rsid w:val="00406B1D"/>
    <w:rsid w:val="00407097"/>
    <w:rsid w:val="00415BBD"/>
    <w:rsid w:val="00416FCA"/>
    <w:rsid w:val="004206EB"/>
    <w:rsid w:val="00421092"/>
    <w:rsid w:val="004240F9"/>
    <w:rsid w:val="0042463A"/>
    <w:rsid w:val="004250F4"/>
    <w:rsid w:val="0043141D"/>
    <w:rsid w:val="00432235"/>
    <w:rsid w:val="00435D05"/>
    <w:rsid w:val="0045011F"/>
    <w:rsid w:val="00451C1A"/>
    <w:rsid w:val="00454185"/>
    <w:rsid w:val="00456650"/>
    <w:rsid w:val="00463042"/>
    <w:rsid w:val="00463174"/>
    <w:rsid w:val="00463DE6"/>
    <w:rsid w:val="00465BB2"/>
    <w:rsid w:val="00466480"/>
    <w:rsid w:val="0047344D"/>
    <w:rsid w:val="00475C0F"/>
    <w:rsid w:val="004778AF"/>
    <w:rsid w:val="004779CD"/>
    <w:rsid w:val="00480C0B"/>
    <w:rsid w:val="004818DC"/>
    <w:rsid w:val="00482F4E"/>
    <w:rsid w:val="00484E1B"/>
    <w:rsid w:val="0049206B"/>
    <w:rsid w:val="004A1F02"/>
    <w:rsid w:val="004A7333"/>
    <w:rsid w:val="004B587A"/>
    <w:rsid w:val="004B72B0"/>
    <w:rsid w:val="004C1C9B"/>
    <w:rsid w:val="004C5289"/>
    <w:rsid w:val="004D0880"/>
    <w:rsid w:val="004E0C23"/>
    <w:rsid w:val="004E21AC"/>
    <w:rsid w:val="004E2278"/>
    <w:rsid w:val="004E6C39"/>
    <w:rsid w:val="004F09AC"/>
    <w:rsid w:val="004F2838"/>
    <w:rsid w:val="004F2998"/>
    <w:rsid w:val="004F59E4"/>
    <w:rsid w:val="004F6EF7"/>
    <w:rsid w:val="00503C0F"/>
    <w:rsid w:val="00506B26"/>
    <w:rsid w:val="00506DAA"/>
    <w:rsid w:val="0051171A"/>
    <w:rsid w:val="00514F95"/>
    <w:rsid w:val="00515209"/>
    <w:rsid w:val="005159DA"/>
    <w:rsid w:val="00532F9F"/>
    <w:rsid w:val="0053543D"/>
    <w:rsid w:val="00535B3B"/>
    <w:rsid w:val="00536757"/>
    <w:rsid w:val="00537167"/>
    <w:rsid w:val="005431D8"/>
    <w:rsid w:val="00550659"/>
    <w:rsid w:val="005515C2"/>
    <w:rsid w:val="005518D5"/>
    <w:rsid w:val="00552282"/>
    <w:rsid w:val="005535AB"/>
    <w:rsid w:val="00553F88"/>
    <w:rsid w:val="00557926"/>
    <w:rsid w:val="00562D72"/>
    <w:rsid w:val="005806BB"/>
    <w:rsid w:val="00582B98"/>
    <w:rsid w:val="0058674A"/>
    <w:rsid w:val="005965A3"/>
    <w:rsid w:val="005A0F57"/>
    <w:rsid w:val="005A4DCF"/>
    <w:rsid w:val="005B056C"/>
    <w:rsid w:val="005C1406"/>
    <w:rsid w:val="005C1DD8"/>
    <w:rsid w:val="005C2922"/>
    <w:rsid w:val="005C785D"/>
    <w:rsid w:val="005D1874"/>
    <w:rsid w:val="005D5720"/>
    <w:rsid w:val="005E0D9F"/>
    <w:rsid w:val="005E5D3B"/>
    <w:rsid w:val="005F0567"/>
    <w:rsid w:val="005F18EA"/>
    <w:rsid w:val="005F306F"/>
    <w:rsid w:val="005F3539"/>
    <w:rsid w:val="005F5CD0"/>
    <w:rsid w:val="005F7C32"/>
    <w:rsid w:val="006007D2"/>
    <w:rsid w:val="00601722"/>
    <w:rsid w:val="0060416B"/>
    <w:rsid w:val="006060F3"/>
    <w:rsid w:val="006069D5"/>
    <w:rsid w:val="00606A3D"/>
    <w:rsid w:val="006078AD"/>
    <w:rsid w:val="00610A38"/>
    <w:rsid w:val="00613390"/>
    <w:rsid w:val="00622300"/>
    <w:rsid w:val="00623919"/>
    <w:rsid w:val="00636448"/>
    <w:rsid w:val="00636EF8"/>
    <w:rsid w:val="00640CAB"/>
    <w:rsid w:val="006426EF"/>
    <w:rsid w:val="00644B7F"/>
    <w:rsid w:val="00650029"/>
    <w:rsid w:val="0065071B"/>
    <w:rsid w:val="00662384"/>
    <w:rsid w:val="00664C04"/>
    <w:rsid w:val="00666AEC"/>
    <w:rsid w:val="00667526"/>
    <w:rsid w:val="006677B7"/>
    <w:rsid w:val="006701A4"/>
    <w:rsid w:val="00671684"/>
    <w:rsid w:val="00671E68"/>
    <w:rsid w:val="00672EB5"/>
    <w:rsid w:val="00673D1B"/>
    <w:rsid w:val="00674F1A"/>
    <w:rsid w:val="00675172"/>
    <w:rsid w:val="00677DB7"/>
    <w:rsid w:val="0068526A"/>
    <w:rsid w:val="006907C2"/>
    <w:rsid w:val="00694B51"/>
    <w:rsid w:val="006A3DDE"/>
    <w:rsid w:val="006A67D0"/>
    <w:rsid w:val="006B0D5B"/>
    <w:rsid w:val="006B3E25"/>
    <w:rsid w:val="006B5552"/>
    <w:rsid w:val="006B6C10"/>
    <w:rsid w:val="006C1515"/>
    <w:rsid w:val="006C364F"/>
    <w:rsid w:val="006C548D"/>
    <w:rsid w:val="006D2B86"/>
    <w:rsid w:val="006E3015"/>
    <w:rsid w:val="006E4C49"/>
    <w:rsid w:val="006E523C"/>
    <w:rsid w:val="006F3722"/>
    <w:rsid w:val="00700B27"/>
    <w:rsid w:val="00702EBA"/>
    <w:rsid w:val="007071BE"/>
    <w:rsid w:val="00711103"/>
    <w:rsid w:val="007112D2"/>
    <w:rsid w:val="00711FEE"/>
    <w:rsid w:val="00713B9A"/>
    <w:rsid w:val="007216A7"/>
    <w:rsid w:val="00724DDF"/>
    <w:rsid w:val="00725117"/>
    <w:rsid w:val="007303ED"/>
    <w:rsid w:val="00733CC0"/>
    <w:rsid w:val="0073415F"/>
    <w:rsid w:val="00743DA1"/>
    <w:rsid w:val="00751BA8"/>
    <w:rsid w:val="00752362"/>
    <w:rsid w:val="007557C5"/>
    <w:rsid w:val="00761DBB"/>
    <w:rsid w:val="00766979"/>
    <w:rsid w:val="00773B2B"/>
    <w:rsid w:val="00774695"/>
    <w:rsid w:val="00775B56"/>
    <w:rsid w:val="00777A8F"/>
    <w:rsid w:val="00782733"/>
    <w:rsid w:val="007831DE"/>
    <w:rsid w:val="0078476D"/>
    <w:rsid w:val="00785FB0"/>
    <w:rsid w:val="00790E88"/>
    <w:rsid w:val="007914D4"/>
    <w:rsid w:val="00796D4C"/>
    <w:rsid w:val="007A03C6"/>
    <w:rsid w:val="007A377E"/>
    <w:rsid w:val="007A460C"/>
    <w:rsid w:val="007A5EED"/>
    <w:rsid w:val="007B2FE1"/>
    <w:rsid w:val="007C4A9A"/>
    <w:rsid w:val="007D3BA0"/>
    <w:rsid w:val="007D757A"/>
    <w:rsid w:val="007E352F"/>
    <w:rsid w:val="007E4C68"/>
    <w:rsid w:val="007E7F90"/>
    <w:rsid w:val="007F1B56"/>
    <w:rsid w:val="007F21E6"/>
    <w:rsid w:val="007F21F5"/>
    <w:rsid w:val="007F2F3B"/>
    <w:rsid w:val="007F33BF"/>
    <w:rsid w:val="0080498E"/>
    <w:rsid w:val="0081340B"/>
    <w:rsid w:val="008152A6"/>
    <w:rsid w:val="00817FEA"/>
    <w:rsid w:val="00820976"/>
    <w:rsid w:val="0082200D"/>
    <w:rsid w:val="008244C5"/>
    <w:rsid w:val="00826E8F"/>
    <w:rsid w:val="00831C4F"/>
    <w:rsid w:val="00833729"/>
    <w:rsid w:val="00833FDB"/>
    <w:rsid w:val="00844C36"/>
    <w:rsid w:val="00846814"/>
    <w:rsid w:val="008547CF"/>
    <w:rsid w:val="00860CF8"/>
    <w:rsid w:val="00860D1C"/>
    <w:rsid w:val="00870CF4"/>
    <w:rsid w:val="00874E5D"/>
    <w:rsid w:val="00881192"/>
    <w:rsid w:val="008823C0"/>
    <w:rsid w:val="00882DC5"/>
    <w:rsid w:val="00883324"/>
    <w:rsid w:val="00887360"/>
    <w:rsid w:val="0089051C"/>
    <w:rsid w:val="008910D5"/>
    <w:rsid w:val="00892866"/>
    <w:rsid w:val="00892CD2"/>
    <w:rsid w:val="008A3BB4"/>
    <w:rsid w:val="008A4542"/>
    <w:rsid w:val="008A720C"/>
    <w:rsid w:val="008B04CC"/>
    <w:rsid w:val="008B0706"/>
    <w:rsid w:val="008B109B"/>
    <w:rsid w:val="008B260C"/>
    <w:rsid w:val="008B4299"/>
    <w:rsid w:val="008C0357"/>
    <w:rsid w:val="008C1096"/>
    <w:rsid w:val="008C1688"/>
    <w:rsid w:val="008C42AA"/>
    <w:rsid w:val="008E2C3C"/>
    <w:rsid w:val="008E5A46"/>
    <w:rsid w:val="008E6ADE"/>
    <w:rsid w:val="008E7418"/>
    <w:rsid w:val="008E74B7"/>
    <w:rsid w:val="008F419B"/>
    <w:rsid w:val="008F678C"/>
    <w:rsid w:val="009008C9"/>
    <w:rsid w:val="00901402"/>
    <w:rsid w:val="00904D44"/>
    <w:rsid w:val="00906475"/>
    <w:rsid w:val="009073C8"/>
    <w:rsid w:val="0091006D"/>
    <w:rsid w:val="0091117E"/>
    <w:rsid w:val="00911771"/>
    <w:rsid w:val="00912570"/>
    <w:rsid w:val="00913754"/>
    <w:rsid w:val="009154EC"/>
    <w:rsid w:val="00916460"/>
    <w:rsid w:val="0091710D"/>
    <w:rsid w:val="00921E81"/>
    <w:rsid w:val="009309A9"/>
    <w:rsid w:val="00932ECD"/>
    <w:rsid w:val="009332E1"/>
    <w:rsid w:val="00940998"/>
    <w:rsid w:val="0094787E"/>
    <w:rsid w:val="00950DF3"/>
    <w:rsid w:val="00954B3C"/>
    <w:rsid w:val="00955630"/>
    <w:rsid w:val="00960C63"/>
    <w:rsid w:val="00963F1D"/>
    <w:rsid w:val="00965903"/>
    <w:rsid w:val="00967F8B"/>
    <w:rsid w:val="009730C4"/>
    <w:rsid w:val="00981538"/>
    <w:rsid w:val="0098301E"/>
    <w:rsid w:val="00990A6B"/>
    <w:rsid w:val="00990E3D"/>
    <w:rsid w:val="009949D2"/>
    <w:rsid w:val="009956E1"/>
    <w:rsid w:val="00995A0A"/>
    <w:rsid w:val="009A104B"/>
    <w:rsid w:val="009B1E67"/>
    <w:rsid w:val="009C017C"/>
    <w:rsid w:val="009C2A95"/>
    <w:rsid w:val="009D34D3"/>
    <w:rsid w:val="009D49D2"/>
    <w:rsid w:val="009E0EE1"/>
    <w:rsid w:val="009E2E23"/>
    <w:rsid w:val="009E51A9"/>
    <w:rsid w:val="009E681F"/>
    <w:rsid w:val="009E6A62"/>
    <w:rsid w:val="009F03A2"/>
    <w:rsid w:val="009F4608"/>
    <w:rsid w:val="009F655C"/>
    <w:rsid w:val="009F6C18"/>
    <w:rsid w:val="00A00CFF"/>
    <w:rsid w:val="00A0379B"/>
    <w:rsid w:val="00A077A5"/>
    <w:rsid w:val="00A10AAF"/>
    <w:rsid w:val="00A146AE"/>
    <w:rsid w:val="00A1611B"/>
    <w:rsid w:val="00A1691A"/>
    <w:rsid w:val="00A17BDF"/>
    <w:rsid w:val="00A211E0"/>
    <w:rsid w:val="00A27CAB"/>
    <w:rsid w:val="00A305F7"/>
    <w:rsid w:val="00A323E4"/>
    <w:rsid w:val="00A32812"/>
    <w:rsid w:val="00A33451"/>
    <w:rsid w:val="00A33875"/>
    <w:rsid w:val="00A3661F"/>
    <w:rsid w:val="00A36A39"/>
    <w:rsid w:val="00A36C5E"/>
    <w:rsid w:val="00A41035"/>
    <w:rsid w:val="00A4469D"/>
    <w:rsid w:val="00A468C2"/>
    <w:rsid w:val="00A46CCF"/>
    <w:rsid w:val="00A51F81"/>
    <w:rsid w:val="00A53593"/>
    <w:rsid w:val="00A53A32"/>
    <w:rsid w:val="00A562DC"/>
    <w:rsid w:val="00A56B01"/>
    <w:rsid w:val="00A57A46"/>
    <w:rsid w:val="00A63257"/>
    <w:rsid w:val="00A63CB3"/>
    <w:rsid w:val="00A73BD1"/>
    <w:rsid w:val="00A74F1F"/>
    <w:rsid w:val="00A751FA"/>
    <w:rsid w:val="00A81FF9"/>
    <w:rsid w:val="00A8214D"/>
    <w:rsid w:val="00A825C3"/>
    <w:rsid w:val="00A8537D"/>
    <w:rsid w:val="00A91321"/>
    <w:rsid w:val="00A94294"/>
    <w:rsid w:val="00A94386"/>
    <w:rsid w:val="00A9555A"/>
    <w:rsid w:val="00A95C7D"/>
    <w:rsid w:val="00A96ACB"/>
    <w:rsid w:val="00A96AE8"/>
    <w:rsid w:val="00AA1253"/>
    <w:rsid w:val="00AA2A22"/>
    <w:rsid w:val="00AA4249"/>
    <w:rsid w:val="00AB1619"/>
    <w:rsid w:val="00AB57F5"/>
    <w:rsid w:val="00AB5CDB"/>
    <w:rsid w:val="00AB7725"/>
    <w:rsid w:val="00AC0795"/>
    <w:rsid w:val="00AC47AA"/>
    <w:rsid w:val="00AC52B9"/>
    <w:rsid w:val="00AC76D0"/>
    <w:rsid w:val="00AC7F42"/>
    <w:rsid w:val="00AD1079"/>
    <w:rsid w:val="00AD3A8B"/>
    <w:rsid w:val="00AD50BD"/>
    <w:rsid w:val="00AE306C"/>
    <w:rsid w:val="00AE4FA3"/>
    <w:rsid w:val="00AE50EC"/>
    <w:rsid w:val="00AE53D8"/>
    <w:rsid w:val="00AF0A39"/>
    <w:rsid w:val="00AF0EED"/>
    <w:rsid w:val="00AF10E3"/>
    <w:rsid w:val="00B02B32"/>
    <w:rsid w:val="00B138DA"/>
    <w:rsid w:val="00B1508E"/>
    <w:rsid w:val="00B15347"/>
    <w:rsid w:val="00B1677C"/>
    <w:rsid w:val="00B20AC0"/>
    <w:rsid w:val="00B22FEA"/>
    <w:rsid w:val="00B2601C"/>
    <w:rsid w:val="00B30282"/>
    <w:rsid w:val="00B33C92"/>
    <w:rsid w:val="00B3687A"/>
    <w:rsid w:val="00B37A91"/>
    <w:rsid w:val="00B4246E"/>
    <w:rsid w:val="00B43268"/>
    <w:rsid w:val="00B45124"/>
    <w:rsid w:val="00B465CF"/>
    <w:rsid w:val="00B47D0C"/>
    <w:rsid w:val="00B60D26"/>
    <w:rsid w:val="00B67BEC"/>
    <w:rsid w:val="00B76966"/>
    <w:rsid w:val="00B80F45"/>
    <w:rsid w:val="00B8530A"/>
    <w:rsid w:val="00B86A0C"/>
    <w:rsid w:val="00B87B35"/>
    <w:rsid w:val="00B904B9"/>
    <w:rsid w:val="00B92489"/>
    <w:rsid w:val="00B94334"/>
    <w:rsid w:val="00B94FC5"/>
    <w:rsid w:val="00BA36B6"/>
    <w:rsid w:val="00BA5C02"/>
    <w:rsid w:val="00BA701B"/>
    <w:rsid w:val="00BB1A52"/>
    <w:rsid w:val="00BB2F5F"/>
    <w:rsid w:val="00BB6D93"/>
    <w:rsid w:val="00BC1765"/>
    <w:rsid w:val="00BC1E91"/>
    <w:rsid w:val="00BC3A8B"/>
    <w:rsid w:val="00BC6ECB"/>
    <w:rsid w:val="00BC78B3"/>
    <w:rsid w:val="00BC7A92"/>
    <w:rsid w:val="00BD0D86"/>
    <w:rsid w:val="00BD30DA"/>
    <w:rsid w:val="00BE1C2F"/>
    <w:rsid w:val="00BE22F6"/>
    <w:rsid w:val="00BE29AF"/>
    <w:rsid w:val="00BE6C55"/>
    <w:rsid w:val="00BF128F"/>
    <w:rsid w:val="00BF19AB"/>
    <w:rsid w:val="00BF3231"/>
    <w:rsid w:val="00BF44E8"/>
    <w:rsid w:val="00BF5B57"/>
    <w:rsid w:val="00C029AF"/>
    <w:rsid w:val="00C0337B"/>
    <w:rsid w:val="00C06845"/>
    <w:rsid w:val="00C06C8B"/>
    <w:rsid w:val="00C0725C"/>
    <w:rsid w:val="00C13247"/>
    <w:rsid w:val="00C20AAA"/>
    <w:rsid w:val="00C264A2"/>
    <w:rsid w:val="00C27512"/>
    <w:rsid w:val="00C36C83"/>
    <w:rsid w:val="00C37EDF"/>
    <w:rsid w:val="00C40EC6"/>
    <w:rsid w:val="00C438FF"/>
    <w:rsid w:val="00C46F48"/>
    <w:rsid w:val="00C508A9"/>
    <w:rsid w:val="00C5182F"/>
    <w:rsid w:val="00C5396C"/>
    <w:rsid w:val="00C544C0"/>
    <w:rsid w:val="00C5506E"/>
    <w:rsid w:val="00C55364"/>
    <w:rsid w:val="00C62219"/>
    <w:rsid w:val="00C626DF"/>
    <w:rsid w:val="00C70674"/>
    <w:rsid w:val="00C746FC"/>
    <w:rsid w:val="00C84780"/>
    <w:rsid w:val="00C904A7"/>
    <w:rsid w:val="00C93CF7"/>
    <w:rsid w:val="00C94153"/>
    <w:rsid w:val="00C94DC4"/>
    <w:rsid w:val="00C9688E"/>
    <w:rsid w:val="00C96B52"/>
    <w:rsid w:val="00C97DB8"/>
    <w:rsid w:val="00C97EC5"/>
    <w:rsid w:val="00CA51E6"/>
    <w:rsid w:val="00CB0795"/>
    <w:rsid w:val="00CB31B5"/>
    <w:rsid w:val="00CB69BE"/>
    <w:rsid w:val="00CC47D9"/>
    <w:rsid w:val="00CC56F6"/>
    <w:rsid w:val="00CC63F5"/>
    <w:rsid w:val="00CC781E"/>
    <w:rsid w:val="00CD014A"/>
    <w:rsid w:val="00CD02D9"/>
    <w:rsid w:val="00CD4400"/>
    <w:rsid w:val="00CD6CA5"/>
    <w:rsid w:val="00CD7D08"/>
    <w:rsid w:val="00CE07BB"/>
    <w:rsid w:val="00CE33D7"/>
    <w:rsid w:val="00CE497B"/>
    <w:rsid w:val="00CE6550"/>
    <w:rsid w:val="00CE7350"/>
    <w:rsid w:val="00CF25D5"/>
    <w:rsid w:val="00CF2A41"/>
    <w:rsid w:val="00D00E13"/>
    <w:rsid w:val="00D01910"/>
    <w:rsid w:val="00D03B82"/>
    <w:rsid w:val="00D047DA"/>
    <w:rsid w:val="00D05C07"/>
    <w:rsid w:val="00D11D2D"/>
    <w:rsid w:val="00D1384A"/>
    <w:rsid w:val="00D164C4"/>
    <w:rsid w:val="00D2391C"/>
    <w:rsid w:val="00D31664"/>
    <w:rsid w:val="00D32F69"/>
    <w:rsid w:val="00D36160"/>
    <w:rsid w:val="00D3640C"/>
    <w:rsid w:val="00D41125"/>
    <w:rsid w:val="00D44C9F"/>
    <w:rsid w:val="00D47BFE"/>
    <w:rsid w:val="00D53C13"/>
    <w:rsid w:val="00D5420A"/>
    <w:rsid w:val="00D55711"/>
    <w:rsid w:val="00D60BD0"/>
    <w:rsid w:val="00D6506C"/>
    <w:rsid w:val="00D65C6F"/>
    <w:rsid w:val="00D7001C"/>
    <w:rsid w:val="00D7228F"/>
    <w:rsid w:val="00D736D4"/>
    <w:rsid w:val="00D7416B"/>
    <w:rsid w:val="00D7452D"/>
    <w:rsid w:val="00D754B5"/>
    <w:rsid w:val="00D7677C"/>
    <w:rsid w:val="00D7686A"/>
    <w:rsid w:val="00D829AF"/>
    <w:rsid w:val="00D92C77"/>
    <w:rsid w:val="00D938F6"/>
    <w:rsid w:val="00D95426"/>
    <w:rsid w:val="00DA2FED"/>
    <w:rsid w:val="00DA6471"/>
    <w:rsid w:val="00DA6F2B"/>
    <w:rsid w:val="00DB7D13"/>
    <w:rsid w:val="00DC2C66"/>
    <w:rsid w:val="00DC3C4C"/>
    <w:rsid w:val="00DC3D67"/>
    <w:rsid w:val="00DC75F7"/>
    <w:rsid w:val="00DC7793"/>
    <w:rsid w:val="00DC7C23"/>
    <w:rsid w:val="00DD1B97"/>
    <w:rsid w:val="00DD3C6D"/>
    <w:rsid w:val="00DD50E4"/>
    <w:rsid w:val="00DD6100"/>
    <w:rsid w:val="00DD69F8"/>
    <w:rsid w:val="00DD6EBB"/>
    <w:rsid w:val="00DE06B2"/>
    <w:rsid w:val="00DE550C"/>
    <w:rsid w:val="00DF19F5"/>
    <w:rsid w:val="00DF1F2C"/>
    <w:rsid w:val="00DF1FC9"/>
    <w:rsid w:val="00E03054"/>
    <w:rsid w:val="00E04C8F"/>
    <w:rsid w:val="00E071E2"/>
    <w:rsid w:val="00E11F4D"/>
    <w:rsid w:val="00E1201D"/>
    <w:rsid w:val="00E134E8"/>
    <w:rsid w:val="00E1434D"/>
    <w:rsid w:val="00E21676"/>
    <w:rsid w:val="00E21919"/>
    <w:rsid w:val="00E245B6"/>
    <w:rsid w:val="00E27929"/>
    <w:rsid w:val="00E36576"/>
    <w:rsid w:val="00E37F8C"/>
    <w:rsid w:val="00E4143D"/>
    <w:rsid w:val="00E41E0B"/>
    <w:rsid w:val="00E44409"/>
    <w:rsid w:val="00E4528B"/>
    <w:rsid w:val="00E50495"/>
    <w:rsid w:val="00E56D13"/>
    <w:rsid w:val="00E6152D"/>
    <w:rsid w:val="00E63CE0"/>
    <w:rsid w:val="00E72322"/>
    <w:rsid w:val="00E73B7B"/>
    <w:rsid w:val="00E76E80"/>
    <w:rsid w:val="00E85913"/>
    <w:rsid w:val="00EA0E5D"/>
    <w:rsid w:val="00EA2369"/>
    <w:rsid w:val="00EA369E"/>
    <w:rsid w:val="00EB617B"/>
    <w:rsid w:val="00EC2D6D"/>
    <w:rsid w:val="00EC3B0D"/>
    <w:rsid w:val="00EC44AC"/>
    <w:rsid w:val="00ED1B8D"/>
    <w:rsid w:val="00ED34C7"/>
    <w:rsid w:val="00ED3EE0"/>
    <w:rsid w:val="00ED4578"/>
    <w:rsid w:val="00ED58EC"/>
    <w:rsid w:val="00ED5F00"/>
    <w:rsid w:val="00EE2605"/>
    <w:rsid w:val="00EE4603"/>
    <w:rsid w:val="00EF0785"/>
    <w:rsid w:val="00EF26B0"/>
    <w:rsid w:val="00EF621A"/>
    <w:rsid w:val="00EF62BF"/>
    <w:rsid w:val="00F04AAD"/>
    <w:rsid w:val="00F04D35"/>
    <w:rsid w:val="00F0651A"/>
    <w:rsid w:val="00F075F5"/>
    <w:rsid w:val="00F12154"/>
    <w:rsid w:val="00F133D1"/>
    <w:rsid w:val="00F15447"/>
    <w:rsid w:val="00F20EEE"/>
    <w:rsid w:val="00F21DFA"/>
    <w:rsid w:val="00F245C0"/>
    <w:rsid w:val="00F24703"/>
    <w:rsid w:val="00F27482"/>
    <w:rsid w:val="00F300EC"/>
    <w:rsid w:val="00F309D5"/>
    <w:rsid w:val="00F30BBA"/>
    <w:rsid w:val="00F319FC"/>
    <w:rsid w:val="00F33E62"/>
    <w:rsid w:val="00F37FCF"/>
    <w:rsid w:val="00F47A7D"/>
    <w:rsid w:val="00F514C6"/>
    <w:rsid w:val="00F544C3"/>
    <w:rsid w:val="00F5453D"/>
    <w:rsid w:val="00F57E3B"/>
    <w:rsid w:val="00F6115A"/>
    <w:rsid w:val="00F72FFA"/>
    <w:rsid w:val="00F76382"/>
    <w:rsid w:val="00F7796F"/>
    <w:rsid w:val="00F80E03"/>
    <w:rsid w:val="00F82DB7"/>
    <w:rsid w:val="00F83871"/>
    <w:rsid w:val="00F8782A"/>
    <w:rsid w:val="00FA3647"/>
    <w:rsid w:val="00FA38AC"/>
    <w:rsid w:val="00FB0D99"/>
    <w:rsid w:val="00FB3774"/>
    <w:rsid w:val="00FB4659"/>
    <w:rsid w:val="00FB5868"/>
    <w:rsid w:val="00FC20C4"/>
    <w:rsid w:val="00FC32A9"/>
    <w:rsid w:val="00FD57E9"/>
    <w:rsid w:val="00FD65F8"/>
    <w:rsid w:val="00FE0BEF"/>
    <w:rsid w:val="00FE0CDC"/>
    <w:rsid w:val="00FE1140"/>
    <w:rsid w:val="00FE1C34"/>
    <w:rsid w:val="00FE4DE7"/>
    <w:rsid w:val="00FE635C"/>
    <w:rsid w:val="00FE7DC1"/>
    <w:rsid w:val="081E3F4B"/>
    <w:rsid w:val="1056F7B3"/>
    <w:rsid w:val="2E4F47F2"/>
    <w:rsid w:val="3004A61D"/>
    <w:rsid w:val="3B7E1549"/>
    <w:rsid w:val="46EAF91F"/>
    <w:rsid w:val="6D097433"/>
    <w:rsid w:val="7BD3E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B9AB4"/>
  <w15:docId w15:val="{9964EC4C-51A2-4D31-B7B6-B59753DA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0"/>
    <w:qFormat/>
    <w:rsid w:val="00860CF8"/>
    <w:pPr>
      <w:jc w:val="both"/>
    </w:pPr>
    <w:rPr>
      <w:rFonts w:ascii="Trebuchet MS" w:hAnsi="Trebuchet MS"/>
      <w:szCs w:val="24"/>
      <w:lang w:eastAsia="en-US"/>
    </w:rPr>
  </w:style>
  <w:style w:type="paragraph" w:styleId="Heading1">
    <w:name w:val="heading 1"/>
    <w:aliases w:val="Numbered - 1"/>
    <w:basedOn w:val="Normal"/>
    <w:link w:val="Heading1Char"/>
    <w:qFormat/>
    <w:rsid w:val="00022F7C"/>
    <w:pPr>
      <w:keepNext/>
      <w:spacing w:after="240"/>
      <w:contextualSpacing/>
      <w:outlineLvl w:val="0"/>
    </w:pPr>
    <w:rPr>
      <w:b/>
      <w:kern w:val="28"/>
      <w:sz w:val="44"/>
    </w:rPr>
  </w:style>
  <w:style w:type="paragraph" w:styleId="Heading2">
    <w:name w:val="heading 2"/>
    <w:basedOn w:val="Normal"/>
    <w:link w:val="Heading2Char"/>
    <w:qFormat/>
    <w:rsid w:val="00022F7C"/>
    <w:pPr>
      <w:keepNext/>
      <w:spacing w:after="240"/>
      <w:ind w:left="720"/>
      <w:contextualSpacing/>
      <w:outlineLvl w:val="1"/>
    </w:pPr>
    <w:rPr>
      <w:b/>
      <w:color w:val="000000"/>
      <w:sz w:val="22"/>
    </w:rPr>
  </w:style>
  <w:style w:type="paragraph" w:styleId="Heading3">
    <w:name w:val="heading 3"/>
    <w:basedOn w:val="Normal"/>
    <w:semiHidden/>
    <w:qFormat/>
    <w:rsid w:val="00022F7C"/>
    <w:pPr>
      <w:spacing w:after="240"/>
      <w:outlineLvl w:val="2"/>
    </w:pPr>
    <w:rPr>
      <w:sz w:val="22"/>
    </w:rPr>
  </w:style>
  <w:style w:type="paragraph" w:styleId="Heading4">
    <w:name w:val="heading 4"/>
    <w:basedOn w:val="Normal"/>
    <w:semiHidden/>
    <w:qFormat/>
    <w:rsid w:val="00022F7C"/>
    <w:pPr>
      <w:tabs>
        <w:tab w:val="left" w:pos="2261"/>
      </w:tabs>
      <w:spacing w:after="240"/>
      <w:outlineLvl w:val="3"/>
    </w:pPr>
    <w:rPr>
      <w:sz w:val="22"/>
    </w:rPr>
  </w:style>
  <w:style w:type="paragraph" w:styleId="Heading5">
    <w:name w:val="heading 5"/>
    <w:basedOn w:val="Normal"/>
    <w:semiHidden/>
    <w:qFormat/>
    <w:rsid w:val="00022F7C"/>
    <w:pPr>
      <w:spacing w:after="240"/>
      <w:outlineLvl w:val="4"/>
    </w:pPr>
    <w:rPr>
      <w:sz w:val="22"/>
    </w:rPr>
  </w:style>
  <w:style w:type="paragraph" w:styleId="Heading6">
    <w:name w:val="heading 6"/>
    <w:basedOn w:val="Normal"/>
    <w:next w:val="Normal"/>
    <w:autoRedefine/>
    <w:semiHidden/>
    <w:qFormat/>
    <w:rsid w:val="00A3661F"/>
    <w:pPr>
      <w:keepNext/>
      <w:numPr>
        <w:ilvl w:val="5"/>
        <w:numId w:val="1"/>
      </w:numPr>
      <w:spacing w:before="160" w:after="80"/>
      <w:outlineLvl w:val="5"/>
    </w:pPr>
    <w:rPr>
      <w:rFonts w:ascii="Arial" w:hAnsi="Arial"/>
      <w:b/>
    </w:rPr>
  </w:style>
  <w:style w:type="paragraph" w:styleId="Heading7">
    <w:name w:val="heading 7"/>
    <w:basedOn w:val="Normal"/>
    <w:next w:val="Normal"/>
    <w:semiHidden/>
    <w:qFormat/>
    <w:rsid w:val="00A3661F"/>
    <w:pPr>
      <w:keepNext/>
      <w:numPr>
        <w:ilvl w:val="6"/>
        <w:numId w:val="1"/>
      </w:numPr>
      <w:outlineLvl w:val="6"/>
    </w:pPr>
    <w:rPr>
      <w:rFonts w:ascii="Arial" w:hAnsi="Arial"/>
      <w:b/>
      <w:smallCaps/>
      <w:color w:val="000000"/>
      <w:sz w:val="24"/>
    </w:rPr>
  </w:style>
  <w:style w:type="paragraph" w:styleId="Heading8">
    <w:name w:val="heading 8"/>
    <w:basedOn w:val="Normal"/>
    <w:next w:val="Normal"/>
    <w:autoRedefine/>
    <w:semiHidden/>
    <w:qFormat/>
    <w:rsid w:val="00A3661F"/>
    <w:pPr>
      <w:keepNext/>
      <w:pageBreakBefore/>
      <w:numPr>
        <w:ilvl w:val="7"/>
        <w:numId w:val="1"/>
      </w:numPr>
      <w:pBdr>
        <w:bottom w:val="single" w:sz="4" w:space="1" w:color="auto"/>
      </w:pBdr>
      <w:spacing w:before="600" w:after="120"/>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2391C"/>
    <w:pPr>
      <w:spacing w:after="240"/>
    </w:pPr>
    <w:rPr>
      <w:rFonts w:eastAsiaTheme="minorHAnsi" w:cstheme="minorBidi"/>
      <w:szCs w:val="20"/>
    </w:rPr>
  </w:style>
  <w:style w:type="character" w:customStyle="1" w:styleId="BodyTextChar">
    <w:name w:val="Body Text Char"/>
    <w:basedOn w:val="DefaultParagraphFont"/>
    <w:link w:val="BodyText"/>
    <w:rsid w:val="00B904B9"/>
    <w:rPr>
      <w:rFonts w:ascii="Trebuchet MS" w:eastAsiaTheme="minorHAnsi" w:hAnsi="Trebuchet MS" w:cstheme="minorBidi"/>
      <w:lang w:eastAsia="en-US"/>
    </w:rPr>
  </w:style>
  <w:style w:type="paragraph" w:customStyle="1" w:styleId="BodyText1">
    <w:name w:val="Body Text 1"/>
    <w:basedOn w:val="Normal"/>
    <w:link w:val="BodyText1Char"/>
    <w:qFormat/>
    <w:rsid w:val="00D2391C"/>
    <w:pPr>
      <w:spacing w:after="240"/>
      <w:ind w:left="720"/>
    </w:pPr>
    <w:rPr>
      <w:rFonts w:eastAsiaTheme="minorHAnsi" w:cstheme="minorBidi"/>
      <w:szCs w:val="20"/>
    </w:rPr>
  </w:style>
  <w:style w:type="character" w:customStyle="1" w:styleId="BodyText1Char">
    <w:name w:val="Body Text 1 Char"/>
    <w:basedOn w:val="DefaultParagraphFont"/>
    <w:link w:val="BodyText1"/>
    <w:rsid w:val="001248C1"/>
    <w:rPr>
      <w:rFonts w:ascii="Trebuchet MS" w:eastAsiaTheme="minorHAnsi" w:hAnsi="Trebuchet MS" w:cstheme="minorBidi"/>
      <w:lang w:eastAsia="en-US"/>
    </w:rPr>
  </w:style>
  <w:style w:type="paragraph" w:styleId="BodyText2">
    <w:name w:val="Body Text 2"/>
    <w:basedOn w:val="Normal"/>
    <w:link w:val="BodyText2Char"/>
    <w:qFormat/>
    <w:rsid w:val="00B904B9"/>
    <w:pPr>
      <w:spacing w:after="240"/>
      <w:ind w:left="720"/>
    </w:pPr>
    <w:rPr>
      <w:rFonts w:eastAsiaTheme="minorHAnsi" w:cstheme="minorBidi"/>
      <w:szCs w:val="20"/>
    </w:rPr>
  </w:style>
  <w:style w:type="paragraph" w:styleId="Footer">
    <w:name w:val="footer"/>
    <w:basedOn w:val="Normal"/>
    <w:link w:val="FooterChar"/>
    <w:uiPriority w:val="99"/>
    <w:rsid w:val="00A3661F"/>
    <w:pPr>
      <w:tabs>
        <w:tab w:val="center" w:pos="4153"/>
        <w:tab w:val="right" w:pos="8306"/>
      </w:tabs>
      <w:spacing w:after="240"/>
    </w:pPr>
  </w:style>
  <w:style w:type="paragraph" w:styleId="Header">
    <w:name w:val="header"/>
    <w:basedOn w:val="Normal"/>
    <w:link w:val="HeaderChar"/>
    <w:uiPriority w:val="99"/>
    <w:rsid w:val="00A3661F"/>
    <w:pPr>
      <w:tabs>
        <w:tab w:val="center" w:pos="4153"/>
        <w:tab w:val="right" w:pos="8306"/>
      </w:tabs>
      <w:spacing w:after="240"/>
    </w:pPr>
  </w:style>
  <w:style w:type="character" w:customStyle="1" w:styleId="BodyText2Char">
    <w:name w:val="Body Text 2 Char"/>
    <w:basedOn w:val="DefaultParagraphFont"/>
    <w:link w:val="BodyText2"/>
    <w:rsid w:val="00B904B9"/>
    <w:rPr>
      <w:rFonts w:ascii="Trebuchet MS" w:eastAsiaTheme="minorHAnsi" w:hAnsi="Trebuchet MS" w:cstheme="minorBidi"/>
      <w:lang w:eastAsia="en-US"/>
    </w:rPr>
  </w:style>
  <w:style w:type="paragraph" w:styleId="BodyText3">
    <w:name w:val="Body Text 3"/>
    <w:basedOn w:val="Normal"/>
    <w:link w:val="BodyText3Char"/>
    <w:qFormat/>
    <w:rsid w:val="00B904B9"/>
    <w:pPr>
      <w:spacing w:after="240"/>
      <w:ind w:left="1800"/>
    </w:pPr>
    <w:rPr>
      <w:rFonts w:eastAsiaTheme="minorHAnsi" w:cstheme="minorBidi"/>
      <w:szCs w:val="16"/>
    </w:rPr>
  </w:style>
  <w:style w:type="character" w:customStyle="1" w:styleId="BodyText3Char">
    <w:name w:val="Body Text 3 Char"/>
    <w:basedOn w:val="DefaultParagraphFont"/>
    <w:link w:val="BodyText3"/>
    <w:rsid w:val="00B904B9"/>
    <w:rPr>
      <w:rFonts w:ascii="Trebuchet MS" w:eastAsiaTheme="minorHAnsi" w:hAnsi="Trebuchet MS" w:cstheme="minorBidi"/>
      <w:szCs w:val="16"/>
      <w:lang w:eastAsia="en-US"/>
    </w:rPr>
  </w:style>
  <w:style w:type="paragraph" w:customStyle="1" w:styleId="BodyText4">
    <w:name w:val="Body Text 4"/>
    <w:basedOn w:val="Normal"/>
    <w:link w:val="BodyText4Char"/>
    <w:qFormat/>
    <w:rsid w:val="00B904B9"/>
    <w:pPr>
      <w:spacing w:after="240"/>
      <w:ind w:left="2520"/>
    </w:pPr>
    <w:rPr>
      <w:rFonts w:eastAsiaTheme="minorHAnsi" w:cstheme="minorBidi"/>
      <w:szCs w:val="20"/>
    </w:rPr>
  </w:style>
  <w:style w:type="character" w:customStyle="1" w:styleId="BodyText4Char">
    <w:name w:val="Body Text 4 Char"/>
    <w:basedOn w:val="DefaultParagraphFont"/>
    <w:link w:val="BodyText4"/>
    <w:rsid w:val="00B904B9"/>
    <w:rPr>
      <w:rFonts w:ascii="Trebuchet MS" w:eastAsiaTheme="minorHAnsi" w:hAnsi="Trebuchet MS" w:cstheme="minorBidi"/>
      <w:lang w:eastAsia="en-US"/>
    </w:rPr>
  </w:style>
  <w:style w:type="paragraph" w:customStyle="1" w:styleId="BodyText5">
    <w:name w:val="Body Text 5"/>
    <w:basedOn w:val="Normal"/>
    <w:link w:val="BodyText5Char"/>
    <w:qFormat/>
    <w:rsid w:val="00B904B9"/>
    <w:pPr>
      <w:spacing w:after="240"/>
      <w:ind w:left="3240"/>
    </w:pPr>
    <w:rPr>
      <w:rFonts w:eastAsiaTheme="minorHAnsi" w:cstheme="minorBidi"/>
      <w:szCs w:val="20"/>
    </w:rPr>
  </w:style>
  <w:style w:type="character" w:customStyle="1" w:styleId="BodyText5Char">
    <w:name w:val="Body Text 5 Char"/>
    <w:basedOn w:val="DefaultParagraphFont"/>
    <w:link w:val="BodyText5"/>
    <w:rsid w:val="00B904B9"/>
    <w:rPr>
      <w:rFonts w:ascii="Trebuchet MS" w:eastAsiaTheme="minorHAnsi" w:hAnsi="Trebuchet MS" w:cstheme="minorBidi"/>
      <w:lang w:eastAsia="en-US"/>
    </w:rPr>
  </w:style>
  <w:style w:type="character" w:customStyle="1" w:styleId="HeaderChar">
    <w:name w:val="Header Char"/>
    <w:basedOn w:val="DefaultParagraphFont"/>
    <w:link w:val="Header"/>
    <w:uiPriority w:val="99"/>
    <w:rsid w:val="00022F7C"/>
    <w:rPr>
      <w:rFonts w:ascii="Trebuchet MS" w:hAnsi="Trebuchet MS"/>
      <w:szCs w:val="24"/>
      <w:lang w:eastAsia="en-US"/>
    </w:rPr>
  </w:style>
  <w:style w:type="character" w:customStyle="1" w:styleId="FooterChar">
    <w:name w:val="Footer Char"/>
    <w:basedOn w:val="DefaultParagraphFont"/>
    <w:link w:val="Footer"/>
    <w:uiPriority w:val="99"/>
    <w:rsid w:val="00860D1C"/>
    <w:rPr>
      <w:rFonts w:ascii="Trebuchet MS" w:hAnsi="Trebuchet MS"/>
      <w:szCs w:val="24"/>
      <w:lang w:eastAsia="en-US"/>
    </w:rPr>
  </w:style>
  <w:style w:type="paragraph" w:styleId="TOCHeading">
    <w:name w:val="TOC Heading"/>
    <w:basedOn w:val="Normal"/>
    <w:next w:val="Normal"/>
    <w:uiPriority w:val="39"/>
    <w:qFormat/>
    <w:rsid w:val="00860D1C"/>
    <w:pPr>
      <w:keepNext/>
      <w:spacing w:after="240"/>
    </w:pPr>
    <w:rPr>
      <w:rFonts w:eastAsiaTheme="majorEastAsia" w:cstheme="majorBidi"/>
      <w:b/>
      <w:bCs/>
      <w:sz w:val="22"/>
      <w:szCs w:val="28"/>
      <w:lang w:val="en-US"/>
    </w:rPr>
  </w:style>
  <w:style w:type="paragraph" w:styleId="TOC1">
    <w:name w:val="toc 1"/>
    <w:basedOn w:val="Normal"/>
    <w:next w:val="Normal"/>
    <w:autoRedefine/>
    <w:uiPriority w:val="39"/>
    <w:rsid w:val="00F04D35"/>
    <w:pPr>
      <w:tabs>
        <w:tab w:val="left" w:pos="709"/>
        <w:tab w:val="right" w:pos="8640"/>
      </w:tabs>
      <w:spacing w:before="120"/>
      <w:ind w:left="706" w:right="1224" w:hanging="706"/>
    </w:pPr>
  </w:style>
  <w:style w:type="paragraph" w:styleId="TOC2">
    <w:name w:val="toc 2"/>
    <w:basedOn w:val="Normal"/>
    <w:next w:val="Normal"/>
    <w:autoRedefine/>
    <w:uiPriority w:val="99"/>
    <w:semiHidden/>
    <w:rsid w:val="00F04D35"/>
    <w:pPr>
      <w:tabs>
        <w:tab w:val="left" w:pos="706"/>
        <w:tab w:val="right" w:pos="8640"/>
      </w:tabs>
      <w:spacing w:before="120"/>
      <w:ind w:left="706" w:right="1224" w:hanging="706"/>
    </w:pPr>
  </w:style>
  <w:style w:type="paragraph" w:styleId="TOC3">
    <w:name w:val="toc 3"/>
    <w:basedOn w:val="Normal"/>
    <w:next w:val="Normal"/>
    <w:autoRedefine/>
    <w:uiPriority w:val="99"/>
    <w:semiHidden/>
    <w:rsid w:val="00A3661F"/>
    <w:pPr>
      <w:tabs>
        <w:tab w:val="left" w:pos="709"/>
        <w:tab w:val="right" w:leader="dot" w:pos="7655"/>
      </w:tabs>
      <w:ind w:left="709" w:right="1219" w:hanging="709"/>
    </w:pPr>
    <w:rPr>
      <w:noProof/>
    </w:rPr>
  </w:style>
  <w:style w:type="character" w:styleId="Hyperlink">
    <w:name w:val="Hyperlink"/>
    <w:uiPriority w:val="99"/>
    <w:rsid w:val="00A3661F"/>
    <w:rPr>
      <w:color w:val="0000FF"/>
      <w:u w:val="single"/>
    </w:rPr>
  </w:style>
  <w:style w:type="character" w:styleId="FollowedHyperlink">
    <w:name w:val="FollowedHyperlink"/>
    <w:uiPriority w:val="99"/>
    <w:semiHidden/>
    <w:rsid w:val="00A3661F"/>
    <w:rPr>
      <w:color w:val="800080"/>
      <w:u w:val="single"/>
    </w:rPr>
  </w:style>
  <w:style w:type="paragraph" w:customStyle="1" w:styleId="Appendix">
    <w:name w:val="Appendix"/>
    <w:basedOn w:val="Normal"/>
    <w:next w:val="BodyText"/>
    <w:uiPriority w:val="80"/>
    <w:qFormat/>
    <w:rsid w:val="00230022"/>
    <w:pPr>
      <w:keepNext/>
      <w:pageBreakBefore/>
      <w:numPr>
        <w:numId w:val="5"/>
      </w:numPr>
      <w:tabs>
        <w:tab w:val="left" w:pos="2160"/>
      </w:tabs>
      <w:spacing w:after="240"/>
      <w:jc w:val="center"/>
      <w:outlineLvl w:val="0"/>
    </w:pPr>
    <w:rPr>
      <w:rFonts w:eastAsiaTheme="minorHAnsi" w:cstheme="minorBidi"/>
      <w:b/>
      <w:bCs/>
      <w:sz w:val="24"/>
      <w:szCs w:val="32"/>
    </w:rPr>
  </w:style>
  <w:style w:type="paragraph" w:customStyle="1" w:styleId="Sch1Number">
    <w:name w:val="Sch 1 Number"/>
    <w:basedOn w:val="Normal"/>
    <w:uiPriority w:val="59"/>
    <w:qFormat/>
    <w:rsid w:val="00DD6EBB"/>
    <w:pPr>
      <w:keepNext/>
      <w:pageBreakBefore/>
      <w:numPr>
        <w:numId w:val="4"/>
      </w:numPr>
      <w:spacing w:after="240"/>
      <w:jc w:val="center"/>
      <w:outlineLvl w:val="0"/>
    </w:pPr>
    <w:rPr>
      <w:rFonts w:eastAsiaTheme="minorHAnsi" w:cstheme="minorBidi"/>
      <w:b/>
      <w:sz w:val="24"/>
      <w:szCs w:val="20"/>
    </w:rPr>
  </w:style>
  <w:style w:type="paragraph" w:customStyle="1" w:styleId="Sch2Number">
    <w:name w:val="Sch 2 Number"/>
    <w:basedOn w:val="Normal"/>
    <w:uiPriority w:val="59"/>
    <w:qFormat/>
    <w:rsid w:val="00DD6EBB"/>
    <w:pPr>
      <w:numPr>
        <w:ilvl w:val="1"/>
        <w:numId w:val="4"/>
      </w:numPr>
      <w:spacing w:after="240"/>
      <w:outlineLvl w:val="1"/>
    </w:pPr>
    <w:rPr>
      <w:rFonts w:eastAsiaTheme="minorHAnsi" w:cstheme="minorBidi"/>
      <w:szCs w:val="20"/>
    </w:rPr>
  </w:style>
  <w:style w:type="paragraph" w:customStyle="1" w:styleId="Sch3Number">
    <w:name w:val="Sch 3 Number"/>
    <w:basedOn w:val="Normal"/>
    <w:uiPriority w:val="59"/>
    <w:qFormat/>
    <w:rsid w:val="00DD6EBB"/>
    <w:pPr>
      <w:numPr>
        <w:ilvl w:val="2"/>
        <w:numId w:val="4"/>
      </w:numPr>
      <w:spacing w:after="240"/>
      <w:outlineLvl w:val="2"/>
    </w:pPr>
    <w:rPr>
      <w:rFonts w:eastAsiaTheme="minorHAnsi" w:cstheme="minorBidi"/>
      <w:szCs w:val="20"/>
    </w:rPr>
  </w:style>
  <w:style w:type="paragraph" w:customStyle="1" w:styleId="Sch4Number">
    <w:name w:val="Sch 4 Number"/>
    <w:basedOn w:val="Normal"/>
    <w:uiPriority w:val="59"/>
    <w:qFormat/>
    <w:rsid w:val="00DD6EBB"/>
    <w:pPr>
      <w:numPr>
        <w:ilvl w:val="3"/>
        <w:numId w:val="4"/>
      </w:numPr>
      <w:spacing w:after="240"/>
      <w:outlineLvl w:val="3"/>
    </w:pPr>
    <w:rPr>
      <w:rFonts w:eastAsiaTheme="minorHAnsi" w:cstheme="minorBidi"/>
      <w:szCs w:val="20"/>
    </w:rPr>
  </w:style>
  <w:style w:type="paragraph" w:customStyle="1" w:styleId="Sch5Number">
    <w:name w:val="Sch 5 Number"/>
    <w:basedOn w:val="Normal"/>
    <w:uiPriority w:val="59"/>
    <w:qFormat/>
    <w:rsid w:val="00DD6EBB"/>
    <w:pPr>
      <w:numPr>
        <w:ilvl w:val="4"/>
        <w:numId w:val="4"/>
      </w:numPr>
      <w:spacing w:after="240"/>
      <w:outlineLvl w:val="4"/>
    </w:pPr>
    <w:rPr>
      <w:rFonts w:eastAsiaTheme="minorHAnsi" w:cstheme="minorBidi"/>
      <w:szCs w:val="20"/>
    </w:rPr>
  </w:style>
  <w:style w:type="paragraph" w:customStyle="1" w:styleId="Bullet1">
    <w:name w:val="Bullet 1"/>
    <w:basedOn w:val="Normal"/>
    <w:uiPriority w:val="29"/>
    <w:qFormat/>
    <w:rsid w:val="000E0301"/>
    <w:pPr>
      <w:numPr>
        <w:numId w:val="6"/>
      </w:numPr>
      <w:spacing w:after="240"/>
      <w:outlineLvl w:val="0"/>
    </w:pPr>
    <w:rPr>
      <w:rFonts w:eastAsiaTheme="minorHAnsi"/>
      <w:szCs w:val="22"/>
    </w:rPr>
  </w:style>
  <w:style w:type="paragraph" w:customStyle="1" w:styleId="SubSchedule">
    <w:name w:val="Sub Schedule"/>
    <w:basedOn w:val="Normal"/>
    <w:next w:val="BodyText"/>
    <w:uiPriority w:val="49"/>
    <w:qFormat/>
    <w:rsid w:val="00DD6EBB"/>
    <w:pPr>
      <w:keepNext/>
      <w:spacing w:after="240"/>
      <w:jc w:val="center"/>
      <w:outlineLvl w:val="1"/>
    </w:pPr>
    <w:rPr>
      <w:rFonts w:eastAsiaTheme="minorHAnsi" w:cstheme="minorBidi"/>
      <w:b/>
      <w:bCs/>
      <w:szCs w:val="28"/>
    </w:rPr>
  </w:style>
  <w:style w:type="numbering" w:customStyle="1" w:styleId="AppendicesNumbering">
    <w:name w:val="Appendices Numbering"/>
    <w:uiPriority w:val="99"/>
    <w:rsid w:val="00230022"/>
    <w:pPr>
      <w:numPr>
        <w:numId w:val="5"/>
      </w:numPr>
    </w:pPr>
  </w:style>
  <w:style w:type="numbering" w:customStyle="1" w:styleId="ScheduleNumbering">
    <w:name w:val="Schedule Numbering"/>
    <w:uiPriority w:val="99"/>
    <w:rsid w:val="00DD6EBB"/>
    <w:pPr>
      <w:numPr>
        <w:numId w:val="7"/>
      </w:numPr>
    </w:pPr>
  </w:style>
  <w:style w:type="paragraph" w:customStyle="1" w:styleId="Sch6Number">
    <w:name w:val="Sch 6 Number"/>
    <w:basedOn w:val="Normal"/>
    <w:uiPriority w:val="59"/>
    <w:rsid w:val="00DD6EBB"/>
    <w:pPr>
      <w:numPr>
        <w:ilvl w:val="5"/>
        <w:numId w:val="4"/>
      </w:numPr>
      <w:spacing w:after="240"/>
      <w:outlineLvl w:val="5"/>
    </w:pPr>
    <w:rPr>
      <w:rFonts w:eastAsiaTheme="minorHAnsi" w:cstheme="minorBidi"/>
      <w:szCs w:val="20"/>
    </w:rPr>
  </w:style>
  <w:style w:type="paragraph" w:customStyle="1" w:styleId="Sch7Number">
    <w:name w:val="Sch 7 Number"/>
    <w:basedOn w:val="Normal"/>
    <w:uiPriority w:val="59"/>
    <w:semiHidden/>
    <w:rsid w:val="00DD6EBB"/>
    <w:pPr>
      <w:numPr>
        <w:ilvl w:val="6"/>
        <w:numId w:val="4"/>
      </w:numPr>
      <w:spacing w:after="240"/>
      <w:jc w:val="left"/>
      <w:outlineLvl w:val="6"/>
    </w:pPr>
    <w:rPr>
      <w:rFonts w:eastAsiaTheme="minorHAnsi" w:cs="Calibri"/>
      <w:sz w:val="22"/>
      <w:szCs w:val="20"/>
    </w:rPr>
  </w:style>
  <w:style w:type="paragraph" w:customStyle="1" w:styleId="Sch8Number">
    <w:name w:val="Sch 8 Number"/>
    <w:basedOn w:val="Normal"/>
    <w:uiPriority w:val="59"/>
    <w:semiHidden/>
    <w:rsid w:val="00DD6EBB"/>
    <w:pPr>
      <w:numPr>
        <w:ilvl w:val="7"/>
        <w:numId w:val="4"/>
      </w:numPr>
      <w:spacing w:after="240"/>
      <w:jc w:val="left"/>
      <w:outlineLvl w:val="7"/>
    </w:pPr>
    <w:rPr>
      <w:rFonts w:eastAsiaTheme="minorHAnsi" w:cs="Calibri"/>
      <w:sz w:val="22"/>
      <w:szCs w:val="20"/>
    </w:rPr>
  </w:style>
  <w:style w:type="paragraph" w:customStyle="1" w:styleId="Sch9Number">
    <w:name w:val="Sch 9 Number"/>
    <w:basedOn w:val="Normal"/>
    <w:uiPriority w:val="59"/>
    <w:semiHidden/>
    <w:rsid w:val="00DD6EBB"/>
    <w:pPr>
      <w:numPr>
        <w:ilvl w:val="8"/>
        <w:numId w:val="4"/>
      </w:numPr>
      <w:spacing w:after="240"/>
      <w:jc w:val="left"/>
      <w:outlineLvl w:val="8"/>
    </w:pPr>
    <w:rPr>
      <w:rFonts w:eastAsiaTheme="minorHAnsi" w:cs="Calibri"/>
      <w:sz w:val="22"/>
      <w:szCs w:val="20"/>
    </w:rPr>
  </w:style>
  <w:style w:type="paragraph" w:customStyle="1" w:styleId="Bullet2">
    <w:name w:val="Bullet 2"/>
    <w:basedOn w:val="Normal"/>
    <w:uiPriority w:val="29"/>
    <w:qFormat/>
    <w:rsid w:val="000E0301"/>
    <w:pPr>
      <w:numPr>
        <w:ilvl w:val="1"/>
        <w:numId w:val="6"/>
      </w:numPr>
      <w:spacing w:after="240"/>
      <w:outlineLvl w:val="1"/>
    </w:pPr>
    <w:rPr>
      <w:rFonts w:eastAsiaTheme="minorHAnsi"/>
      <w:szCs w:val="22"/>
    </w:rPr>
  </w:style>
  <w:style w:type="paragraph" w:customStyle="1" w:styleId="Bullet3">
    <w:name w:val="Bullet 3"/>
    <w:basedOn w:val="Normal"/>
    <w:uiPriority w:val="29"/>
    <w:qFormat/>
    <w:rsid w:val="000E0301"/>
    <w:pPr>
      <w:numPr>
        <w:ilvl w:val="2"/>
        <w:numId w:val="6"/>
      </w:numPr>
      <w:spacing w:after="240"/>
      <w:outlineLvl w:val="2"/>
    </w:pPr>
    <w:rPr>
      <w:rFonts w:eastAsiaTheme="minorHAnsi"/>
      <w:szCs w:val="22"/>
    </w:rPr>
  </w:style>
  <w:style w:type="numbering" w:customStyle="1" w:styleId="Bullets">
    <w:name w:val="Bullets"/>
    <w:uiPriority w:val="99"/>
    <w:rsid w:val="000E0301"/>
    <w:pPr>
      <w:numPr>
        <w:numId w:val="6"/>
      </w:numPr>
    </w:pPr>
  </w:style>
  <w:style w:type="paragraph" w:customStyle="1" w:styleId="Bullet4">
    <w:name w:val="Bullet 4"/>
    <w:basedOn w:val="Normal"/>
    <w:uiPriority w:val="29"/>
    <w:semiHidden/>
    <w:rsid w:val="000E0301"/>
    <w:pPr>
      <w:numPr>
        <w:ilvl w:val="3"/>
        <w:numId w:val="6"/>
      </w:numPr>
      <w:spacing w:after="240"/>
      <w:jc w:val="left"/>
      <w:outlineLvl w:val="3"/>
    </w:pPr>
    <w:rPr>
      <w:rFonts w:eastAsiaTheme="minorHAnsi"/>
      <w:sz w:val="22"/>
      <w:szCs w:val="22"/>
    </w:rPr>
  </w:style>
  <w:style w:type="paragraph" w:customStyle="1" w:styleId="Bullet5">
    <w:name w:val="Bullet 5"/>
    <w:basedOn w:val="Normal"/>
    <w:uiPriority w:val="29"/>
    <w:semiHidden/>
    <w:rsid w:val="000E0301"/>
    <w:pPr>
      <w:numPr>
        <w:ilvl w:val="4"/>
        <w:numId w:val="6"/>
      </w:numPr>
      <w:spacing w:after="240"/>
      <w:jc w:val="left"/>
      <w:outlineLvl w:val="4"/>
    </w:pPr>
    <w:rPr>
      <w:rFonts w:eastAsiaTheme="minorHAnsi"/>
      <w:sz w:val="22"/>
      <w:szCs w:val="22"/>
    </w:rPr>
  </w:style>
  <w:style w:type="paragraph" w:customStyle="1" w:styleId="Bullet6">
    <w:name w:val="Bullet 6"/>
    <w:basedOn w:val="Normal"/>
    <w:uiPriority w:val="29"/>
    <w:semiHidden/>
    <w:rsid w:val="000E0301"/>
    <w:pPr>
      <w:numPr>
        <w:ilvl w:val="5"/>
        <w:numId w:val="6"/>
      </w:numPr>
      <w:spacing w:after="240"/>
      <w:jc w:val="left"/>
      <w:outlineLvl w:val="5"/>
    </w:pPr>
    <w:rPr>
      <w:rFonts w:eastAsiaTheme="minorHAnsi"/>
      <w:sz w:val="22"/>
      <w:szCs w:val="22"/>
    </w:rPr>
  </w:style>
  <w:style w:type="paragraph" w:styleId="CommentText">
    <w:name w:val="annotation text"/>
    <w:basedOn w:val="Normal"/>
    <w:link w:val="CommentTextChar"/>
    <w:rsid w:val="00A3661F"/>
    <w:pPr>
      <w:spacing w:line="200" w:lineRule="atLeast"/>
    </w:pPr>
  </w:style>
  <w:style w:type="paragraph" w:customStyle="1" w:styleId="Bullet7">
    <w:name w:val="Bullet 7"/>
    <w:basedOn w:val="Normal"/>
    <w:uiPriority w:val="29"/>
    <w:semiHidden/>
    <w:rsid w:val="000E0301"/>
    <w:pPr>
      <w:numPr>
        <w:ilvl w:val="6"/>
        <w:numId w:val="6"/>
      </w:numPr>
      <w:spacing w:after="240"/>
      <w:jc w:val="left"/>
      <w:outlineLvl w:val="6"/>
    </w:pPr>
    <w:rPr>
      <w:rFonts w:eastAsiaTheme="minorHAnsi"/>
      <w:sz w:val="22"/>
      <w:szCs w:val="22"/>
    </w:rPr>
  </w:style>
  <w:style w:type="paragraph" w:customStyle="1" w:styleId="Bullet8">
    <w:name w:val="Bullet 8"/>
    <w:basedOn w:val="Normal"/>
    <w:uiPriority w:val="29"/>
    <w:semiHidden/>
    <w:rsid w:val="000E0301"/>
    <w:pPr>
      <w:numPr>
        <w:ilvl w:val="7"/>
        <w:numId w:val="6"/>
      </w:numPr>
      <w:spacing w:after="240"/>
      <w:jc w:val="left"/>
      <w:outlineLvl w:val="7"/>
    </w:pPr>
    <w:rPr>
      <w:rFonts w:eastAsiaTheme="minorHAnsi"/>
      <w:sz w:val="22"/>
      <w:szCs w:val="22"/>
    </w:rPr>
  </w:style>
  <w:style w:type="paragraph" w:customStyle="1" w:styleId="Bullet9">
    <w:name w:val="Bullet 9"/>
    <w:basedOn w:val="Normal"/>
    <w:uiPriority w:val="29"/>
    <w:semiHidden/>
    <w:rsid w:val="000E0301"/>
    <w:pPr>
      <w:numPr>
        <w:ilvl w:val="8"/>
        <w:numId w:val="6"/>
      </w:numPr>
      <w:spacing w:after="240"/>
      <w:jc w:val="left"/>
      <w:outlineLvl w:val="8"/>
    </w:pPr>
    <w:rPr>
      <w:rFonts w:eastAsiaTheme="minorHAnsi"/>
      <w:sz w:val="22"/>
      <w:szCs w:val="22"/>
    </w:rPr>
  </w:style>
  <w:style w:type="paragraph" w:styleId="BalloonText">
    <w:name w:val="Balloon Text"/>
    <w:basedOn w:val="Normal"/>
    <w:link w:val="BalloonTextChar"/>
    <w:uiPriority w:val="99"/>
    <w:semiHidden/>
    <w:rsid w:val="0053543D"/>
    <w:rPr>
      <w:rFonts w:ascii="Tahoma" w:hAnsi="Tahoma" w:cs="Tahoma"/>
      <w:sz w:val="16"/>
      <w:szCs w:val="16"/>
    </w:rPr>
  </w:style>
  <w:style w:type="paragraph" w:customStyle="1" w:styleId="HeadNum2">
    <w:name w:val="Head Num 2"/>
    <w:basedOn w:val="Normal"/>
    <w:uiPriority w:val="1"/>
    <w:rsid w:val="0011035C"/>
    <w:pPr>
      <w:numPr>
        <w:ilvl w:val="1"/>
        <w:numId w:val="1"/>
      </w:numPr>
      <w:spacing w:after="240"/>
    </w:pPr>
  </w:style>
  <w:style w:type="paragraph" w:customStyle="1" w:styleId="HeadNum1">
    <w:name w:val="Head Num 1"/>
    <w:basedOn w:val="Normal"/>
    <w:next w:val="HeadNum2"/>
    <w:uiPriority w:val="1"/>
    <w:rsid w:val="008C42AA"/>
    <w:pPr>
      <w:keepNext/>
      <w:numPr>
        <w:numId w:val="1"/>
      </w:numPr>
      <w:spacing w:after="240"/>
    </w:pPr>
    <w:rPr>
      <w:b/>
      <w:sz w:val="22"/>
    </w:rPr>
  </w:style>
  <w:style w:type="paragraph" w:customStyle="1" w:styleId="HeadNum3">
    <w:name w:val="Head Num 3"/>
    <w:basedOn w:val="Normal"/>
    <w:uiPriority w:val="1"/>
    <w:rsid w:val="0011035C"/>
    <w:pPr>
      <w:numPr>
        <w:ilvl w:val="2"/>
        <w:numId w:val="1"/>
      </w:numPr>
      <w:spacing w:after="240"/>
    </w:pPr>
  </w:style>
  <w:style w:type="paragraph" w:customStyle="1" w:styleId="HeadNum4">
    <w:name w:val="Head Num 4"/>
    <w:basedOn w:val="Normal"/>
    <w:uiPriority w:val="1"/>
    <w:rsid w:val="0011035C"/>
    <w:pPr>
      <w:numPr>
        <w:ilvl w:val="3"/>
        <w:numId w:val="1"/>
      </w:numPr>
      <w:spacing w:after="240"/>
    </w:pPr>
  </w:style>
  <w:style w:type="paragraph" w:customStyle="1" w:styleId="HeadNum5">
    <w:name w:val="Head Num 5"/>
    <w:basedOn w:val="Normal"/>
    <w:uiPriority w:val="1"/>
    <w:rsid w:val="0011035C"/>
    <w:pPr>
      <w:numPr>
        <w:ilvl w:val="4"/>
        <w:numId w:val="1"/>
      </w:numPr>
      <w:spacing w:after="240"/>
    </w:pPr>
  </w:style>
  <w:style w:type="paragraph" w:customStyle="1" w:styleId="LevNum2">
    <w:name w:val="Lev Num 2"/>
    <w:basedOn w:val="Normal"/>
    <w:uiPriority w:val="1"/>
    <w:rsid w:val="00B67BEC"/>
    <w:pPr>
      <w:numPr>
        <w:ilvl w:val="1"/>
        <w:numId w:val="2"/>
      </w:numPr>
      <w:spacing w:after="240"/>
    </w:pPr>
  </w:style>
  <w:style w:type="paragraph" w:customStyle="1" w:styleId="LevNum1">
    <w:name w:val="Lev Num 1"/>
    <w:basedOn w:val="Normal"/>
    <w:next w:val="LevNum2"/>
    <w:uiPriority w:val="1"/>
    <w:rsid w:val="00B67BEC"/>
    <w:pPr>
      <w:numPr>
        <w:numId w:val="2"/>
      </w:numPr>
      <w:spacing w:after="240"/>
    </w:pPr>
  </w:style>
  <w:style w:type="paragraph" w:customStyle="1" w:styleId="LevNum3">
    <w:name w:val="Lev Num 3"/>
    <w:basedOn w:val="Normal"/>
    <w:uiPriority w:val="1"/>
    <w:rsid w:val="00B67BEC"/>
    <w:pPr>
      <w:numPr>
        <w:ilvl w:val="2"/>
        <w:numId w:val="2"/>
      </w:numPr>
      <w:spacing w:after="240"/>
    </w:pPr>
  </w:style>
  <w:style w:type="paragraph" w:customStyle="1" w:styleId="LevNum4">
    <w:name w:val="Lev Num 4"/>
    <w:basedOn w:val="Normal"/>
    <w:uiPriority w:val="1"/>
    <w:rsid w:val="00B67BEC"/>
    <w:pPr>
      <w:numPr>
        <w:ilvl w:val="3"/>
        <w:numId w:val="2"/>
      </w:numPr>
      <w:spacing w:after="240"/>
    </w:pPr>
  </w:style>
  <w:style w:type="paragraph" w:customStyle="1" w:styleId="LevNum5">
    <w:name w:val="Lev Num 5"/>
    <w:basedOn w:val="Normal"/>
    <w:uiPriority w:val="1"/>
    <w:rsid w:val="00B67BEC"/>
    <w:pPr>
      <w:numPr>
        <w:ilvl w:val="4"/>
        <w:numId w:val="2"/>
      </w:numPr>
      <w:spacing w:after="240"/>
    </w:pPr>
  </w:style>
  <w:style w:type="character" w:styleId="CommentReference">
    <w:name w:val="annotation reference"/>
    <w:semiHidden/>
    <w:rsid w:val="00A91321"/>
    <w:rPr>
      <w:sz w:val="16"/>
      <w:szCs w:val="16"/>
    </w:rPr>
  </w:style>
  <w:style w:type="paragraph" w:styleId="CommentSubject">
    <w:name w:val="annotation subject"/>
    <w:basedOn w:val="CommentText"/>
    <w:next w:val="CommentText"/>
    <w:semiHidden/>
    <w:rsid w:val="00A91321"/>
    <w:pPr>
      <w:spacing w:line="240" w:lineRule="auto"/>
    </w:pPr>
    <w:rPr>
      <w:b/>
      <w:bCs/>
      <w:szCs w:val="20"/>
    </w:rPr>
  </w:style>
  <w:style w:type="numbering" w:customStyle="1" w:styleId="StyleOutlinenumbered10ptRed">
    <w:name w:val="Style Outline numbered 10 pt Red"/>
    <w:basedOn w:val="NoList"/>
    <w:rsid w:val="00D36160"/>
    <w:pPr>
      <w:numPr>
        <w:numId w:val="3"/>
      </w:numPr>
    </w:pPr>
  </w:style>
  <w:style w:type="character" w:customStyle="1" w:styleId="Heading2Char">
    <w:name w:val="Heading 2 Char"/>
    <w:link w:val="Heading2"/>
    <w:rsid w:val="00022F7C"/>
    <w:rPr>
      <w:rFonts w:ascii="Trebuchet MS" w:hAnsi="Trebuchet MS"/>
      <w:b/>
      <w:color w:val="000000"/>
      <w:sz w:val="22"/>
      <w:szCs w:val="24"/>
      <w:lang w:eastAsia="en-US"/>
    </w:rPr>
  </w:style>
  <w:style w:type="character" w:customStyle="1" w:styleId="CommentTextChar">
    <w:name w:val="Comment Text Char"/>
    <w:link w:val="CommentText"/>
    <w:rsid w:val="00860CF8"/>
    <w:rPr>
      <w:rFonts w:ascii="Trebuchet MS" w:hAnsi="Trebuchet MS"/>
      <w:szCs w:val="24"/>
      <w:lang w:eastAsia="en-US"/>
    </w:rPr>
  </w:style>
  <w:style w:type="paragraph" w:customStyle="1" w:styleId="DocID">
    <w:name w:val="DocID"/>
    <w:basedOn w:val="Footer"/>
    <w:next w:val="Footer"/>
    <w:link w:val="DocIDChar"/>
    <w:uiPriority w:val="99"/>
    <w:rsid w:val="0091710D"/>
    <w:pPr>
      <w:tabs>
        <w:tab w:val="clear" w:pos="4153"/>
        <w:tab w:val="clear" w:pos="8306"/>
      </w:tabs>
      <w:spacing w:after="0"/>
    </w:pPr>
    <w:rPr>
      <w:sz w:val="16"/>
      <w:szCs w:val="20"/>
      <w:lang w:eastAsia="en-GB"/>
    </w:rPr>
  </w:style>
  <w:style w:type="character" w:customStyle="1" w:styleId="DocIDChar">
    <w:name w:val="DocID Char"/>
    <w:basedOn w:val="Heading2Char"/>
    <w:link w:val="DocID"/>
    <w:uiPriority w:val="99"/>
    <w:rsid w:val="00B465CF"/>
    <w:rPr>
      <w:rFonts w:ascii="Trebuchet MS" w:hAnsi="Trebuchet MS"/>
      <w:b/>
      <w:color w:val="000000"/>
      <w:sz w:val="16"/>
      <w:szCs w:val="24"/>
      <w:lang w:eastAsia="en-US"/>
    </w:rPr>
  </w:style>
  <w:style w:type="paragraph" w:styleId="EndnoteText">
    <w:name w:val="endnote text"/>
    <w:basedOn w:val="Normal"/>
    <w:link w:val="EndnoteTextChar"/>
    <w:uiPriority w:val="99"/>
    <w:semiHidden/>
    <w:rsid w:val="003D0A9E"/>
    <w:rPr>
      <w:szCs w:val="20"/>
    </w:rPr>
  </w:style>
  <w:style w:type="character" w:customStyle="1" w:styleId="EndnoteTextChar">
    <w:name w:val="Endnote Text Char"/>
    <w:basedOn w:val="DefaultParagraphFont"/>
    <w:link w:val="EndnoteText"/>
    <w:uiPriority w:val="99"/>
    <w:semiHidden/>
    <w:rsid w:val="00860CF8"/>
    <w:rPr>
      <w:rFonts w:ascii="Trebuchet MS" w:hAnsi="Trebuchet MS"/>
      <w:lang w:eastAsia="en-US"/>
    </w:rPr>
  </w:style>
  <w:style w:type="character" w:styleId="EndnoteReference">
    <w:name w:val="endnote reference"/>
    <w:basedOn w:val="DefaultParagraphFont"/>
    <w:semiHidden/>
    <w:unhideWhenUsed/>
    <w:rsid w:val="003D0A9E"/>
    <w:rPr>
      <w:vertAlign w:val="superscript"/>
    </w:rPr>
  </w:style>
  <w:style w:type="character" w:styleId="UnresolvedMention">
    <w:name w:val="Unresolved Mention"/>
    <w:basedOn w:val="DefaultParagraphFont"/>
    <w:uiPriority w:val="99"/>
    <w:semiHidden/>
    <w:unhideWhenUsed/>
    <w:rsid w:val="00290A39"/>
    <w:rPr>
      <w:color w:val="605E5C"/>
      <w:shd w:val="clear" w:color="auto" w:fill="E1DFDD"/>
    </w:rPr>
  </w:style>
  <w:style w:type="table" w:styleId="TableGrid">
    <w:name w:val="Table Grid"/>
    <w:basedOn w:val="TableNormal"/>
    <w:rsid w:val="00D03B8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2601C"/>
    <w:pPr>
      <w:ind w:left="720"/>
      <w:jc w:val="left"/>
    </w:pPr>
    <w:rPr>
      <w:rFonts w:ascii="Times New Roman" w:hAnsi="Times New Roman"/>
      <w:sz w:val="24"/>
      <w:lang w:val="en-US"/>
    </w:rPr>
  </w:style>
  <w:style w:type="character" w:styleId="PageNumber">
    <w:name w:val="page number"/>
    <w:basedOn w:val="DefaultParagraphFont"/>
    <w:rsid w:val="008F419B"/>
  </w:style>
  <w:style w:type="paragraph" w:customStyle="1" w:styleId="11-Textwithnumber">
    <w:name w:val="11 - Text with number"/>
    <w:basedOn w:val="Normal"/>
    <w:link w:val="11-TextwithnumberChar1"/>
    <w:rsid w:val="00A33451"/>
    <w:pPr>
      <w:keepLines/>
      <w:widowControl w:val="0"/>
      <w:tabs>
        <w:tab w:val="left" w:pos="567"/>
      </w:tabs>
      <w:suppressAutoHyphens/>
      <w:autoSpaceDE w:val="0"/>
      <w:autoSpaceDN w:val="0"/>
      <w:adjustRightInd w:val="0"/>
      <w:spacing w:after="120" w:line="360" w:lineRule="atLeast"/>
      <w:ind w:left="567" w:hanging="567"/>
      <w:jc w:val="left"/>
      <w:textAlignment w:val="center"/>
    </w:pPr>
    <w:rPr>
      <w:rFonts w:ascii="MyriadMM Light" w:hAnsi="MyriadMM Light" w:cs="MyriadMM Light"/>
      <w:color w:val="000000"/>
      <w:sz w:val="24"/>
    </w:rPr>
  </w:style>
  <w:style w:type="character" w:customStyle="1" w:styleId="11-TextwithnumberChar1">
    <w:name w:val="11 - Text with number Char1"/>
    <w:link w:val="11-Textwithnumber"/>
    <w:rsid w:val="00A33451"/>
    <w:rPr>
      <w:rFonts w:ascii="MyriadMM Light" w:hAnsi="MyriadMM Light" w:cs="MyriadMM Light"/>
      <w:color w:val="000000"/>
      <w:sz w:val="24"/>
      <w:szCs w:val="24"/>
      <w:lang w:eastAsia="en-US"/>
    </w:rPr>
  </w:style>
  <w:style w:type="paragraph" w:customStyle="1" w:styleId="12-Bulletedtext">
    <w:name w:val="12 - Bulleted text"/>
    <w:basedOn w:val="11-Textwithnumber"/>
    <w:rsid w:val="00A33451"/>
    <w:pPr>
      <w:tabs>
        <w:tab w:val="clear" w:pos="567"/>
        <w:tab w:val="left" w:pos="907"/>
      </w:tabs>
      <w:ind w:left="907" w:hanging="340"/>
    </w:pPr>
  </w:style>
  <w:style w:type="paragraph" w:customStyle="1" w:styleId="02-Bhead">
    <w:name w:val="02 - B head"/>
    <w:basedOn w:val="Normal"/>
    <w:rsid w:val="00A33451"/>
    <w:pPr>
      <w:keepNext/>
      <w:keepLines/>
      <w:widowControl w:val="0"/>
      <w:suppressAutoHyphens/>
      <w:autoSpaceDE w:val="0"/>
      <w:autoSpaceDN w:val="0"/>
      <w:adjustRightInd w:val="0"/>
      <w:spacing w:before="240" w:line="360" w:lineRule="atLeast"/>
      <w:jc w:val="left"/>
      <w:textAlignment w:val="center"/>
    </w:pPr>
    <w:rPr>
      <w:rFonts w:ascii="MyriadMM LightItalic" w:hAnsi="MyriadMM LightItalic" w:cs="MyriadMM LightItalic"/>
      <w:i/>
      <w:color w:val="006791"/>
      <w:sz w:val="24"/>
    </w:rPr>
  </w:style>
  <w:style w:type="character" w:customStyle="1" w:styleId="11-Paranumber">
    <w:name w:val="11 - Para number"/>
    <w:rsid w:val="00A33451"/>
    <w:rPr>
      <w:rFonts w:ascii="MyriadMM Bold" w:hAnsi="MyriadMM Bold"/>
      <w:color w:val="000000"/>
      <w:spacing w:val="0"/>
      <w:w w:val="100"/>
      <w:position w:val="0"/>
      <w:sz w:val="20"/>
      <w:u w:val="none"/>
      <w:vertAlign w:val="baseline"/>
      <w:em w:val="none"/>
      <w:lang w:val="en-GB"/>
    </w:rPr>
  </w:style>
  <w:style w:type="character" w:styleId="Strong">
    <w:name w:val="Strong"/>
    <w:qFormat/>
    <w:rsid w:val="00A33451"/>
    <w:rPr>
      <w:b/>
      <w:bCs/>
    </w:rPr>
  </w:style>
  <w:style w:type="paragraph" w:styleId="FootnoteText">
    <w:name w:val="footnote text"/>
    <w:basedOn w:val="Normal"/>
    <w:link w:val="FootnoteTextChar"/>
    <w:semiHidden/>
    <w:rsid w:val="00A33451"/>
    <w:pPr>
      <w:widowControl w:val="0"/>
      <w:overflowPunct w:val="0"/>
      <w:autoSpaceDE w:val="0"/>
      <w:autoSpaceDN w:val="0"/>
      <w:adjustRightInd w:val="0"/>
      <w:jc w:val="left"/>
      <w:textAlignment w:val="baseline"/>
    </w:pPr>
    <w:rPr>
      <w:rFonts w:ascii="Arial" w:hAnsi="Arial"/>
      <w:szCs w:val="20"/>
    </w:rPr>
  </w:style>
  <w:style w:type="character" w:customStyle="1" w:styleId="FootnoteTextChar">
    <w:name w:val="Footnote Text Char"/>
    <w:basedOn w:val="DefaultParagraphFont"/>
    <w:link w:val="FootnoteText"/>
    <w:semiHidden/>
    <w:rsid w:val="00A33451"/>
    <w:rPr>
      <w:rFonts w:ascii="Arial" w:hAnsi="Arial"/>
      <w:lang w:eastAsia="en-US"/>
    </w:rPr>
  </w:style>
  <w:style w:type="character" w:styleId="FootnoteReference">
    <w:name w:val="footnote reference"/>
    <w:semiHidden/>
    <w:rsid w:val="00A33451"/>
    <w:rPr>
      <w:vertAlign w:val="superscript"/>
    </w:rPr>
  </w:style>
  <w:style w:type="character" w:customStyle="1" w:styleId="11-paranumber0">
    <w:name w:val="11-paranumber"/>
    <w:basedOn w:val="DefaultParagraphFont"/>
    <w:rsid w:val="00A33451"/>
  </w:style>
  <w:style w:type="character" w:customStyle="1" w:styleId="BalloonTextChar">
    <w:name w:val="Balloon Text Char"/>
    <w:link w:val="BalloonText"/>
    <w:uiPriority w:val="99"/>
    <w:semiHidden/>
    <w:rsid w:val="00A33451"/>
    <w:rPr>
      <w:rFonts w:ascii="Tahoma" w:hAnsi="Tahoma" w:cs="Tahoma"/>
      <w:sz w:val="16"/>
      <w:szCs w:val="16"/>
      <w:lang w:eastAsia="en-US"/>
    </w:rPr>
  </w:style>
  <w:style w:type="paragraph" w:styleId="NoSpacing">
    <w:name w:val="No Spacing"/>
    <w:uiPriority w:val="1"/>
    <w:qFormat/>
    <w:rsid w:val="00A33451"/>
    <w:rPr>
      <w:rFonts w:ascii="Arial" w:hAnsi="Arial"/>
      <w:sz w:val="22"/>
      <w:lang w:eastAsia="en-US"/>
    </w:rPr>
  </w:style>
  <w:style w:type="paragraph" w:styleId="ListBullet2">
    <w:name w:val="List Bullet 2"/>
    <w:basedOn w:val="ListBullet"/>
    <w:rsid w:val="00A33451"/>
    <w:pPr>
      <w:keepLines/>
      <w:widowControl w:val="0"/>
      <w:tabs>
        <w:tab w:val="left" w:pos="360"/>
        <w:tab w:val="left" w:pos="567"/>
        <w:tab w:val="left" w:pos="1134"/>
      </w:tabs>
      <w:suppressAutoHyphens/>
      <w:overflowPunct w:val="0"/>
      <w:autoSpaceDE w:val="0"/>
      <w:autoSpaceDN w:val="0"/>
      <w:adjustRightInd w:val="0"/>
      <w:spacing w:before="120" w:after="120" w:line="300" w:lineRule="atLeast"/>
      <w:ind w:left="720" w:firstLine="0"/>
      <w:contextualSpacing w:val="0"/>
      <w:textAlignment w:val="baseline"/>
    </w:pPr>
    <w:rPr>
      <w:rFonts w:ascii="Times New Roman" w:hAnsi="Times New Roman"/>
      <w:kern w:val="24"/>
      <w:sz w:val="24"/>
      <w:lang w:eastAsia="en-GB"/>
    </w:rPr>
  </w:style>
  <w:style w:type="paragraph" w:styleId="ListBullet">
    <w:name w:val="List Bullet"/>
    <w:basedOn w:val="Normal"/>
    <w:uiPriority w:val="99"/>
    <w:semiHidden/>
    <w:unhideWhenUsed/>
    <w:rsid w:val="00A33451"/>
    <w:pPr>
      <w:tabs>
        <w:tab w:val="num" w:pos="720"/>
      </w:tabs>
      <w:ind w:left="360" w:hanging="360"/>
      <w:contextualSpacing/>
      <w:jc w:val="left"/>
    </w:pPr>
    <w:rPr>
      <w:rFonts w:ascii="Arial" w:hAnsi="Arial"/>
      <w:sz w:val="22"/>
      <w:szCs w:val="20"/>
    </w:rPr>
  </w:style>
  <w:style w:type="paragraph" w:customStyle="1" w:styleId="BasicParagraph">
    <w:name w:val="[Basic Paragraph]"/>
    <w:basedOn w:val="Normal"/>
    <w:uiPriority w:val="99"/>
    <w:rsid w:val="00A33451"/>
    <w:pPr>
      <w:widowControl w:val="0"/>
      <w:autoSpaceDE w:val="0"/>
      <w:autoSpaceDN w:val="0"/>
      <w:adjustRightInd w:val="0"/>
      <w:spacing w:line="288" w:lineRule="auto"/>
      <w:jc w:val="left"/>
      <w:textAlignment w:val="center"/>
    </w:pPr>
    <w:rPr>
      <w:rFonts w:ascii="MinionPro-Regular" w:eastAsiaTheme="minorEastAsia" w:hAnsi="MinionPro-Regular" w:cs="MinionPro-Regular"/>
      <w:color w:val="000000"/>
      <w:sz w:val="24"/>
    </w:rPr>
  </w:style>
  <w:style w:type="paragraph" w:styleId="NormalWeb">
    <w:name w:val="Normal (Web)"/>
    <w:basedOn w:val="Normal"/>
    <w:uiPriority w:val="99"/>
    <w:unhideWhenUsed/>
    <w:rsid w:val="00A33451"/>
    <w:pPr>
      <w:jc w:val="left"/>
    </w:pPr>
    <w:rPr>
      <w:rFonts w:ascii="Times New Roman" w:eastAsiaTheme="minorHAnsi" w:hAnsi="Times New Roman"/>
      <w:sz w:val="24"/>
      <w:lang w:eastAsia="en-GB"/>
    </w:rPr>
  </w:style>
  <w:style w:type="character" w:customStyle="1" w:styleId="Heading1Char">
    <w:name w:val="Heading 1 Char"/>
    <w:aliases w:val="Numbered - 1 Char"/>
    <w:basedOn w:val="DefaultParagraphFont"/>
    <w:link w:val="Heading1"/>
    <w:rsid w:val="00A33451"/>
    <w:rPr>
      <w:rFonts w:ascii="Trebuchet MS" w:hAnsi="Trebuchet MS"/>
      <w:b/>
      <w:kern w:val="28"/>
      <w:sz w:val="44"/>
      <w:szCs w:val="24"/>
      <w:lang w:eastAsia="en-US"/>
    </w:rPr>
  </w:style>
  <w:style w:type="paragraph" w:customStyle="1" w:styleId="xmsonormal">
    <w:name w:val="x_msonormal"/>
    <w:basedOn w:val="Normal"/>
    <w:rsid w:val="00A33451"/>
    <w:pPr>
      <w:jc w:val="left"/>
    </w:pPr>
    <w:rPr>
      <w:rFonts w:ascii="Calibri" w:eastAsiaTheme="minorHAnsi" w:hAnsi="Calibri" w:cs="Calibri"/>
      <w:sz w:val="22"/>
      <w:szCs w:val="22"/>
      <w:lang w:eastAsia="en-GB" w:bidi="he-IL"/>
    </w:rPr>
  </w:style>
  <w:style w:type="paragraph" w:customStyle="1" w:styleId="xdefault">
    <w:name w:val="x_default"/>
    <w:basedOn w:val="Normal"/>
    <w:rsid w:val="00A33451"/>
    <w:pPr>
      <w:autoSpaceDE w:val="0"/>
      <w:autoSpaceDN w:val="0"/>
      <w:jc w:val="left"/>
    </w:pPr>
    <w:rPr>
      <w:rFonts w:ascii="Arial" w:eastAsiaTheme="minorHAnsi" w:hAnsi="Arial" w:cs="Arial"/>
      <w:color w:val="000000"/>
      <w:sz w:val="24"/>
      <w:lang w:eastAsia="en-GB"/>
    </w:rPr>
  </w:style>
  <w:style w:type="paragraph" w:customStyle="1" w:styleId="Default">
    <w:name w:val="Default"/>
    <w:basedOn w:val="Normal"/>
    <w:rsid w:val="004F59E4"/>
    <w:pPr>
      <w:autoSpaceDE w:val="0"/>
      <w:autoSpaceDN w:val="0"/>
      <w:jc w:val="left"/>
    </w:pPr>
    <w:rPr>
      <w:rFonts w:eastAsiaTheme="minorHAnsi" w:cs="Calibri"/>
      <w:color w:val="000000"/>
      <w:sz w:val="24"/>
      <w14:ligatures w14:val="standardContextual"/>
    </w:rPr>
  </w:style>
  <w:style w:type="character" w:customStyle="1" w:styleId="cf01">
    <w:name w:val="cf01"/>
    <w:basedOn w:val="DefaultParagraphFont"/>
    <w:rsid w:val="0080498E"/>
    <w:rPr>
      <w:rFonts w:ascii="Segoe UI" w:hAnsi="Segoe UI" w:cs="Segoe UI" w:hint="default"/>
      <w:sz w:val="18"/>
      <w:szCs w:val="18"/>
    </w:rPr>
  </w:style>
  <w:style w:type="paragraph" w:customStyle="1" w:styleId="pf0">
    <w:name w:val="pf0"/>
    <w:basedOn w:val="Normal"/>
    <w:rsid w:val="0008125A"/>
    <w:pPr>
      <w:spacing w:before="100" w:beforeAutospacing="1" w:after="100" w:afterAutospacing="1"/>
      <w:ind w:left="700"/>
      <w:jc w:val="left"/>
    </w:pPr>
    <w:rPr>
      <w:rFonts w:ascii="Times New Roman" w:hAnsi="Times New Roman"/>
      <w:sz w:val="24"/>
      <w:lang w:eastAsia="en-GB"/>
    </w:rPr>
  </w:style>
  <w:style w:type="character" w:styleId="Mention">
    <w:name w:val="Mention"/>
    <w:basedOn w:val="DefaultParagraphFont"/>
    <w:uiPriority w:val="99"/>
    <w:unhideWhenUsed/>
    <w:rsid w:val="00A1611B"/>
    <w:rPr>
      <w:color w:val="2B579A"/>
      <w:shd w:val="clear" w:color="auto" w:fill="E1DFDD"/>
    </w:rPr>
  </w:style>
  <w:style w:type="character" w:customStyle="1" w:styleId="cf11">
    <w:name w:val="cf11"/>
    <w:basedOn w:val="DefaultParagraphFont"/>
    <w:rsid w:val="00C9415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2918">
      <w:bodyDiv w:val="1"/>
      <w:marLeft w:val="0"/>
      <w:marRight w:val="0"/>
      <w:marTop w:val="0"/>
      <w:marBottom w:val="0"/>
      <w:divBdr>
        <w:top w:val="none" w:sz="0" w:space="0" w:color="auto"/>
        <w:left w:val="none" w:sz="0" w:space="0" w:color="auto"/>
        <w:bottom w:val="none" w:sz="0" w:space="0" w:color="auto"/>
        <w:right w:val="none" w:sz="0" w:space="0" w:color="auto"/>
      </w:divBdr>
    </w:div>
    <w:div w:id="309285055">
      <w:bodyDiv w:val="1"/>
      <w:marLeft w:val="0"/>
      <w:marRight w:val="0"/>
      <w:marTop w:val="0"/>
      <w:marBottom w:val="0"/>
      <w:divBdr>
        <w:top w:val="none" w:sz="0" w:space="0" w:color="auto"/>
        <w:left w:val="none" w:sz="0" w:space="0" w:color="auto"/>
        <w:bottom w:val="none" w:sz="0" w:space="0" w:color="auto"/>
        <w:right w:val="none" w:sz="0" w:space="0" w:color="auto"/>
      </w:divBdr>
    </w:div>
    <w:div w:id="310212764">
      <w:bodyDiv w:val="1"/>
      <w:marLeft w:val="0"/>
      <w:marRight w:val="0"/>
      <w:marTop w:val="0"/>
      <w:marBottom w:val="0"/>
      <w:divBdr>
        <w:top w:val="none" w:sz="0" w:space="0" w:color="auto"/>
        <w:left w:val="none" w:sz="0" w:space="0" w:color="auto"/>
        <w:bottom w:val="none" w:sz="0" w:space="0" w:color="auto"/>
        <w:right w:val="none" w:sz="0" w:space="0" w:color="auto"/>
      </w:divBdr>
    </w:div>
    <w:div w:id="503934656">
      <w:bodyDiv w:val="1"/>
      <w:marLeft w:val="0"/>
      <w:marRight w:val="0"/>
      <w:marTop w:val="0"/>
      <w:marBottom w:val="0"/>
      <w:divBdr>
        <w:top w:val="none" w:sz="0" w:space="0" w:color="auto"/>
        <w:left w:val="none" w:sz="0" w:space="0" w:color="auto"/>
        <w:bottom w:val="none" w:sz="0" w:space="0" w:color="auto"/>
        <w:right w:val="none" w:sz="0" w:space="0" w:color="auto"/>
      </w:divBdr>
    </w:div>
    <w:div w:id="575438819">
      <w:bodyDiv w:val="1"/>
      <w:marLeft w:val="0"/>
      <w:marRight w:val="0"/>
      <w:marTop w:val="0"/>
      <w:marBottom w:val="0"/>
      <w:divBdr>
        <w:top w:val="none" w:sz="0" w:space="0" w:color="auto"/>
        <w:left w:val="none" w:sz="0" w:space="0" w:color="auto"/>
        <w:bottom w:val="none" w:sz="0" w:space="0" w:color="auto"/>
        <w:right w:val="none" w:sz="0" w:space="0" w:color="auto"/>
      </w:divBdr>
      <w:divsChild>
        <w:div w:id="1049845561">
          <w:marLeft w:val="0"/>
          <w:marRight w:val="0"/>
          <w:marTop w:val="0"/>
          <w:marBottom w:val="0"/>
          <w:divBdr>
            <w:top w:val="none" w:sz="0" w:space="0" w:color="auto"/>
            <w:left w:val="none" w:sz="0" w:space="0" w:color="auto"/>
            <w:bottom w:val="none" w:sz="0" w:space="0" w:color="auto"/>
            <w:right w:val="none" w:sz="0" w:space="0" w:color="auto"/>
          </w:divBdr>
          <w:divsChild>
            <w:div w:id="1204445489">
              <w:marLeft w:val="60"/>
              <w:marRight w:val="0"/>
              <w:marTop w:val="0"/>
              <w:marBottom w:val="0"/>
              <w:divBdr>
                <w:top w:val="none" w:sz="0" w:space="0" w:color="auto"/>
                <w:left w:val="none" w:sz="0" w:space="0" w:color="auto"/>
                <w:bottom w:val="none" w:sz="0" w:space="0" w:color="auto"/>
                <w:right w:val="none" w:sz="0" w:space="0" w:color="auto"/>
              </w:divBdr>
              <w:divsChild>
                <w:div w:id="884679424">
                  <w:marLeft w:val="0"/>
                  <w:marRight w:val="0"/>
                  <w:marTop w:val="0"/>
                  <w:marBottom w:val="0"/>
                  <w:divBdr>
                    <w:top w:val="none" w:sz="0" w:space="0" w:color="auto"/>
                    <w:left w:val="none" w:sz="0" w:space="0" w:color="auto"/>
                    <w:bottom w:val="none" w:sz="0" w:space="0" w:color="auto"/>
                    <w:right w:val="none" w:sz="0" w:space="0" w:color="auto"/>
                  </w:divBdr>
                  <w:divsChild>
                    <w:div w:id="995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29905">
      <w:bodyDiv w:val="1"/>
      <w:marLeft w:val="0"/>
      <w:marRight w:val="0"/>
      <w:marTop w:val="0"/>
      <w:marBottom w:val="0"/>
      <w:divBdr>
        <w:top w:val="none" w:sz="0" w:space="0" w:color="auto"/>
        <w:left w:val="none" w:sz="0" w:space="0" w:color="auto"/>
        <w:bottom w:val="none" w:sz="0" w:space="0" w:color="auto"/>
        <w:right w:val="none" w:sz="0" w:space="0" w:color="auto"/>
      </w:divBdr>
    </w:div>
    <w:div w:id="829374207">
      <w:bodyDiv w:val="1"/>
      <w:marLeft w:val="0"/>
      <w:marRight w:val="0"/>
      <w:marTop w:val="0"/>
      <w:marBottom w:val="0"/>
      <w:divBdr>
        <w:top w:val="none" w:sz="0" w:space="0" w:color="auto"/>
        <w:left w:val="none" w:sz="0" w:space="0" w:color="auto"/>
        <w:bottom w:val="none" w:sz="0" w:space="0" w:color="auto"/>
        <w:right w:val="none" w:sz="0" w:space="0" w:color="auto"/>
      </w:divBdr>
      <w:divsChild>
        <w:div w:id="530191729">
          <w:marLeft w:val="0"/>
          <w:marRight w:val="0"/>
          <w:marTop w:val="0"/>
          <w:marBottom w:val="0"/>
          <w:divBdr>
            <w:top w:val="none" w:sz="0" w:space="0" w:color="auto"/>
            <w:left w:val="none" w:sz="0" w:space="0" w:color="auto"/>
            <w:bottom w:val="none" w:sz="0" w:space="0" w:color="auto"/>
            <w:right w:val="none" w:sz="0" w:space="0" w:color="auto"/>
          </w:divBdr>
          <w:divsChild>
            <w:div w:id="333151508">
              <w:marLeft w:val="60"/>
              <w:marRight w:val="0"/>
              <w:marTop w:val="0"/>
              <w:marBottom w:val="0"/>
              <w:divBdr>
                <w:top w:val="none" w:sz="0" w:space="0" w:color="auto"/>
                <w:left w:val="none" w:sz="0" w:space="0" w:color="auto"/>
                <w:bottom w:val="none" w:sz="0" w:space="0" w:color="auto"/>
                <w:right w:val="none" w:sz="0" w:space="0" w:color="auto"/>
              </w:divBdr>
              <w:divsChild>
                <w:div w:id="442968054">
                  <w:marLeft w:val="0"/>
                  <w:marRight w:val="0"/>
                  <w:marTop w:val="0"/>
                  <w:marBottom w:val="0"/>
                  <w:divBdr>
                    <w:top w:val="none" w:sz="0" w:space="0" w:color="auto"/>
                    <w:left w:val="none" w:sz="0" w:space="0" w:color="auto"/>
                    <w:bottom w:val="none" w:sz="0" w:space="0" w:color="auto"/>
                    <w:right w:val="none" w:sz="0" w:space="0" w:color="auto"/>
                  </w:divBdr>
                  <w:divsChild>
                    <w:div w:id="5011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932094">
      <w:bodyDiv w:val="1"/>
      <w:marLeft w:val="0"/>
      <w:marRight w:val="0"/>
      <w:marTop w:val="0"/>
      <w:marBottom w:val="0"/>
      <w:divBdr>
        <w:top w:val="none" w:sz="0" w:space="0" w:color="auto"/>
        <w:left w:val="none" w:sz="0" w:space="0" w:color="auto"/>
        <w:bottom w:val="none" w:sz="0" w:space="0" w:color="auto"/>
        <w:right w:val="none" w:sz="0" w:space="0" w:color="auto"/>
      </w:divBdr>
    </w:div>
    <w:div w:id="940576694">
      <w:bodyDiv w:val="1"/>
      <w:marLeft w:val="0"/>
      <w:marRight w:val="0"/>
      <w:marTop w:val="0"/>
      <w:marBottom w:val="0"/>
      <w:divBdr>
        <w:top w:val="none" w:sz="0" w:space="0" w:color="auto"/>
        <w:left w:val="none" w:sz="0" w:space="0" w:color="auto"/>
        <w:bottom w:val="none" w:sz="0" w:space="0" w:color="auto"/>
        <w:right w:val="none" w:sz="0" w:space="0" w:color="auto"/>
      </w:divBdr>
    </w:div>
    <w:div w:id="997658802">
      <w:bodyDiv w:val="1"/>
      <w:marLeft w:val="0"/>
      <w:marRight w:val="0"/>
      <w:marTop w:val="0"/>
      <w:marBottom w:val="0"/>
      <w:divBdr>
        <w:top w:val="none" w:sz="0" w:space="0" w:color="auto"/>
        <w:left w:val="none" w:sz="0" w:space="0" w:color="auto"/>
        <w:bottom w:val="none" w:sz="0" w:space="0" w:color="auto"/>
        <w:right w:val="none" w:sz="0" w:space="0" w:color="auto"/>
      </w:divBdr>
    </w:div>
    <w:div w:id="1046296370">
      <w:bodyDiv w:val="1"/>
      <w:marLeft w:val="0"/>
      <w:marRight w:val="0"/>
      <w:marTop w:val="0"/>
      <w:marBottom w:val="0"/>
      <w:divBdr>
        <w:top w:val="none" w:sz="0" w:space="0" w:color="auto"/>
        <w:left w:val="none" w:sz="0" w:space="0" w:color="auto"/>
        <w:bottom w:val="none" w:sz="0" w:space="0" w:color="auto"/>
        <w:right w:val="none" w:sz="0" w:space="0" w:color="auto"/>
      </w:divBdr>
    </w:div>
    <w:div w:id="1050031533">
      <w:bodyDiv w:val="1"/>
      <w:marLeft w:val="0"/>
      <w:marRight w:val="0"/>
      <w:marTop w:val="0"/>
      <w:marBottom w:val="0"/>
      <w:divBdr>
        <w:top w:val="none" w:sz="0" w:space="0" w:color="auto"/>
        <w:left w:val="none" w:sz="0" w:space="0" w:color="auto"/>
        <w:bottom w:val="none" w:sz="0" w:space="0" w:color="auto"/>
        <w:right w:val="none" w:sz="0" w:space="0" w:color="auto"/>
      </w:divBdr>
    </w:div>
    <w:div w:id="1100491376">
      <w:bodyDiv w:val="1"/>
      <w:marLeft w:val="0"/>
      <w:marRight w:val="0"/>
      <w:marTop w:val="0"/>
      <w:marBottom w:val="0"/>
      <w:divBdr>
        <w:top w:val="none" w:sz="0" w:space="0" w:color="auto"/>
        <w:left w:val="none" w:sz="0" w:space="0" w:color="auto"/>
        <w:bottom w:val="none" w:sz="0" w:space="0" w:color="auto"/>
        <w:right w:val="none" w:sz="0" w:space="0" w:color="auto"/>
      </w:divBdr>
    </w:div>
    <w:div w:id="1309552942">
      <w:bodyDiv w:val="1"/>
      <w:marLeft w:val="0"/>
      <w:marRight w:val="0"/>
      <w:marTop w:val="0"/>
      <w:marBottom w:val="0"/>
      <w:divBdr>
        <w:top w:val="none" w:sz="0" w:space="0" w:color="auto"/>
        <w:left w:val="none" w:sz="0" w:space="0" w:color="auto"/>
        <w:bottom w:val="none" w:sz="0" w:space="0" w:color="auto"/>
        <w:right w:val="none" w:sz="0" w:space="0" w:color="auto"/>
      </w:divBdr>
    </w:div>
    <w:div w:id="1422414501">
      <w:bodyDiv w:val="1"/>
      <w:marLeft w:val="0"/>
      <w:marRight w:val="0"/>
      <w:marTop w:val="0"/>
      <w:marBottom w:val="0"/>
      <w:divBdr>
        <w:top w:val="none" w:sz="0" w:space="0" w:color="auto"/>
        <w:left w:val="none" w:sz="0" w:space="0" w:color="auto"/>
        <w:bottom w:val="none" w:sz="0" w:space="0" w:color="auto"/>
        <w:right w:val="none" w:sz="0" w:space="0" w:color="auto"/>
      </w:divBdr>
    </w:div>
    <w:div w:id="1549955740">
      <w:bodyDiv w:val="1"/>
      <w:marLeft w:val="0"/>
      <w:marRight w:val="0"/>
      <w:marTop w:val="0"/>
      <w:marBottom w:val="0"/>
      <w:divBdr>
        <w:top w:val="none" w:sz="0" w:space="0" w:color="auto"/>
        <w:left w:val="none" w:sz="0" w:space="0" w:color="auto"/>
        <w:bottom w:val="none" w:sz="0" w:space="0" w:color="auto"/>
        <w:right w:val="none" w:sz="0" w:space="0" w:color="auto"/>
      </w:divBdr>
    </w:div>
    <w:div w:id="1577126474">
      <w:bodyDiv w:val="1"/>
      <w:marLeft w:val="0"/>
      <w:marRight w:val="0"/>
      <w:marTop w:val="0"/>
      <w:marBottom w:val="0"/>
      <w:divBdr>
        <w:top w:val="none" w:sz="0" w:space="0" w:color="auto"/>
        <w:left w:val="none" w:sz="0" w:space="0" w:color="auto"/>
        <w:bottom w:val="none" w:sz="0" w:space="0" w:color="auto"/>
        <w:right w:val="none" w:sz="0" w:space="0" w:color="auto"/>
      </w:divBdr>
    </w:div>
    <w:div w:id="1821462341">
      <w:bodyDiv w:val="1"/>
      <w:marLeft w:val="0"/>
      <w:marRight w:val="0"/>
      <w:marTop w:val="0"/>
      <w:marBottom w:val="0"/>
      <w:divBdr>
        <w:top w:val="none" w:sz="0" w:space="0" w:color="auto"/>
        <w:left w:val="none" w:sz="0" w:space="0" w:color="auto"/>
        <w:bottom w:val="none" w:sz="0" w:space="0" w:color="auto"/>
        <w:right w:val="none" w:sz="0" w:space="0" w:color="auto"/>
      </w:divBdr>
    </w:div>
    <w:div w:id="1891382225">
      <w:bodyDiv w:val="1"/>
      <w:marLeft w:val="0"/>
      <w:marRight w:val="0"/>
      <w:marTop w:val="0"/>
      <w:marBottom w:val="0"/>
      <w:divBdr>
        <w:top w:val="none" w:sz="0" w:space="0" w:color="auto"/>
        <w:left w:val="none" w:sz="0" w:space="0" w:color="auto"/>
        <w:bottom w:val="none" w:sz="0" w:space="0" w:color="auto"/>
        <w:right w:val="none" w:sz="0" w:space="0" w:color="auto"/>
      </w:divBdr>
    </w:div>
    <w:div w:id="1967346805">
      <w:bodyDiv w:val="1"/>
      <w:marLeft w:val="0"/>
      <w:marRight w:val="0"/>
      <w:marTop w:val="0"/>
      <w:marBottom w:val="0"/>
      <w:divBdr>
        <w:top w:val="none" w:sz="0" w:space="0" w:color="auto"/>
        <w:left w:val="none" w:sz="0" w:space="0" w:color="auto"/>
        <w:bottom w:val="none" w:sz="0" w:space="0" w:color="auto"/>
        <w:right w:val="none" w:sz="0" w:space="0" w:color="auto"/>
      </w:divBdr>
    </w:div>
    <w:div w:id="2018650993">
      <w:bodyDiv w:val="1"/>
      <w:marLeft w:val="0"/>
      <w:marRight w:val="0"/>
      <w:marTop w:val="0"/>
      <w:marBottom w:val="0"/>
      <w:divBdr>
        <w:top w:val="none" w:sz="0" w:space="0" w:color="auto"/>
        <w:left w:val="none" w:sz="0" w:space="0" w:color="auto"/>
        <w:bottom w:val="none" w:sz="0" w:space="0" w:color="auto"/>
        <w:right w:val="none" w:sz="0" w:space="0" w:color="auto"/>
      </w:divBdr>
    </w:div>
    <w:div w:id="2048288327">
      <w:bodyDiv w:val="1"/>
      <w:marLeft w:val="0"/>
      <w:marRight w:val="0"/>
      <w:marTop w:val="0"/>
      <w:marBottom w:val="0"/>
      <w:divBdr>
        <w:top w:val="none" w:sz="0" w:space="0" w:color="auto"/>
        <w:left w:val="none" w:sz="0" w:space="0" w:color="auto"/>
        <w:bottom w:val="none" w:sz="0" w:space="0" w:color="auto"/>
        <w:right w:val="none" w:sz="0" w:space="0" w:color="auto"/>
      </w:divBdr>
    </w:div>
    <w:div w:id="2058234033">
      <w:bodyDiv w:val="1"/>
      <w:marLeft w:val="0"/>
      <w:marRight w:val="0"/>
      <w:marTop w:val="0"/>
      <w:marBottom w:val="0"/>
      <w:divBdr>
        <w:top w:val="none" w:sz="0" w:space="0" w:color="auto"/>
        <w:left w:val="none" w:sz="0" w:space="0" w:color="auto"/>
        <w:bottom w:val="none" w:sz="0" w:space="0" w:color="auto"/>
        <w:right w:val="none" w:sz="0" w:space="0" w:color="auto"/>
      </w:divBdr>
    </w:div>
    <w:div w:id="2067295438">
      <w:bodyDiv w:val="1"/>
      <w:marLeft w:val="0"/>
      <w:marRight w:val="0"/>
      <w:marTop w:val="0"/>
      <w:marBottom w:val="0"/>
      <w:divBdr>
        <w:top w:val="none" w:sz="0" w:space="0" w:color="auto"/>
        <w:left w:val="none" w:sz="0" w:space="0" w:color="auto"/>
        <w:bottom w:val="none" w:sz="0" w:space="0" w:color="auto"/>
        <w:right w:val="none" w:sz="0" w:space="0" w:color="auto"/>
      </w:divBdr>
    </w:div>
    <w:div w:id="213031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mail.marchesschool.net/owa/redir.aspx?C=353473f92c7047a8ad7bd47ebf3ad110&amp;URL=https%3a%2f%2fwebmail.marchesschool.net%2fowa%2fUrlBlockedError.aspx" TargetMode="External"/><Relationship Id="rId18" Type="http://schemas.openxmlformats.org/officeDocument/2006/relationships/hyperlink" Target="https://groveschoolmarketdrayton.co.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ost16admissions@sjt.mmat.org.uk" TargetMode="External"/><Relationship Id="rId7" Type="http://schemas.openxmlformats.org/officeDocument/2006/relationships/settings" Target="settings.xml"/><Relationship Id="rId12" Type="http://schemas.openxmlformats.org/officeDocument/2006/relationships/hyperlink" Target="https://forms.office.com/r/HMeZtB29Si" TargetMode="External"/><Relationship Id="rId17" Type="http://schemas.openxmlformats.org/officeDocument/2006/relationships/hyperlink" Target="mailto:Post16admissions@gro.mmat.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ms.shropshire.gov.uk/SynergyWeb/" TargetMode="External"/><Relationship Id="rId20" Type="http://schemas.openxmlformats.org/officeDocument/2006/relationships/hyperlink" Target="http://www.marchesschoo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dsallschool.org"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692952/Academy_independent_admission_appeal_panel_complaints_factsheet_2018.pdf" TargetMode="External"/><Relationship Id="rId23" Type="http://schemas.openxmlformats.org/officeDocument/2006/relationships/hyperlink" Target="mailto:info@idsall.shropshire.sch.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ost16admissions@mar.mma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hool-admissions-appeals-code" TargetMode="External"/><Relationship Id="rId22" Type="http://schemas.openxmlformats.org/officeDocument/2006/relationships/hyperlink" Target="http://www.sirjohntalbots.co.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57bbdc-7c45-46d3-9322-786b8d3d81ce">
      <Terms xmlns="http://schemas.microsoft.com/office/infopath/2007/PartnerControls"/>
    </lcf76f155ced4ddcb4097134ff3c332f>
    <TaxCatchAll xmlns="7b37178d-3180-4666-a039-d1fc4f3c29c2" xsi:nil="true"/>
    <SharedWithUsers xmlns="7b37178d-3180-4666-a039-d1fc4f3c29c2">
      <UserInfo>
        <DisplayName>Lopez Bloor, Belen</DisplayName>
        <AccountId>12</AccountId>
        <AccountType/>
      </UserInfo>
      <UserInfo>
        <DisplayName>Alldridge, Hayley</DisplayName>
        <AccountId>36</AccountId>
        <AccountType/>
      </UserInfo>
      <UserInfo>
        <DisplayName>Fox, Nicola</DisplayName>
        <AccountId>26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af7e6b687d8a2894f6adf608dc4f4ba7">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6d804988e4a897e20a5748f02756281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069a3a-bec8-4593-af4d-6e7e76bc34c0}"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AC7A5-87AF-4E82-BEE7-FA3DC6368AA1}">
  <ds:schemaRefs>
    <ds:schemaRef ds:uri="http://schemas.microsoft.com/sharepoint/v3/contenttype/forms"/>
  </ds:schemaRefs>
</ds:datastoreItem>
</file>

<file path=customXml/itemProps2.xml><?xml version="1.0" encoding="utf-8"?>
<ds:datastoreItem xmlns:ds="http://schemas.openxmlformats.org/officeDocument/2006/customXml" ds:itemID="{B10BB724-3FAF-4A92-8E97-0081717903E5}">
  <ds:schemaRefs>
    <ds:schemaRef ds:uri="http://schemas.openxmlformats.org/officeDocument/2006/bibliography"/>
  </ds:schemaRefs>
</ds:datastoreItem>
</file>

<file path=customXml/itemProps3.xml><?xml version="1.0" encoding="utf-8"?>
<ds:datastoreItem xmlns:ds="http://schemas.openxmlformats.org/officeDocument/2006/customXml" ds:itemID="{9925169A-82E9-484B-A27F-8B9C4E8D2095}">
  <ds:schemaRefs>
    <ds:schemaRef ds:uri="http://schemas.microsoft.com/office/2006/documentManagement/types"/>
    <ds:schemaRef ds:uri="e557bbdc-7c45-46d3-9322-786b8d3d81ce"/>
    <ds:schemaRef ds:uri="http://www.w3.org/XML/1998/namespace"/>
    <ds:schemaRef ds:uri="http://purl.org/dc/dcmitype/"/>
    <ds:schemaRef ds:uri="http://schemas.microsoft.com/office/infopath/2007/PartnerControls"/>
    <ds:schemaRef ds:uri="http://purl.org/dc/terms/"/>
    <ds:schemaRef ds:uri="7b37178d-3180-4666-a039-d1fc4f3c29c2"/>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D34009A-883D-495D-B6D3-C015E60E7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Properties xmlns="http://schemas.openxmlformats.org/officeDocument/2006/extended-properties" xmlns:vt="http://schemas.openxmlformats.org/officeDocument/2006/docPropsVTypes">
  <Template>Normal</Template>
  <TotalTime>4</TotalTime>
  <Pages>20</Pages>
  <Words>6604</Words>
  <Characters>33294</Characters>
  <Application>Microsoft Office Word</Application>
  <DocSecurity>4</DocSecurity>
  <Lines>748</Lines>
  <Paragraphs>258</Paragraphs>
  <ScaleCrop>false</ScaleCrop>
  <Company/>
  <LinksUpToDate>false</LinksUpToDate>
  <CharactersWithSpaces>39827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Bloor, Belen</dc:creator>
  <cp:keywords/>
  <dc:description/>
  <cp:lastModifiedBy>Michelle Carson</cp:lastModifiedBy>
  <cp:revision>2</cp:revision>
  <cp:lastPrinted>2025-02-05T23:23:00Z</cp:lastPrinted>
  <dcterms:created xsi:type="dcterms:W3CDTF">2025-10-17T10:46:00Z</dcterms:created>
  <dcterms:modified xsi:type="dcterms:W3CDTF">2025-10-17T10:46:00Z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LEGAL\56556557v1</vt:lpwstr>
  </property>
  <property fmtid="{D5CDD505-2E9C-101B-9397-08002B2CF9AE}" pid="3" name="CUS_DocIDChunk0">
    <vt:lpwstr>LEGAL\56556557v1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MediaServiceImageTags">
    <vt:lpwstr/>
  </property>
  <property fmtid="{D5CDD505-2E9C-101B-9397-08002B2CF9AE}" pid="8" name="ContentTypeId">
    <vt:lpwstr>0x0101000B1996ADB0966946831600928F749DA2</vt:lpwstr>
  </property>
  <property fmtid="{D5CDD505-2E9C-101B-9397-08002B2CF9AE}" pid="9" name="docLang">
    <vt:lpwstr>en</vt:lpwstr>
  </property>
</Properties>
</file>